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BC39A" w14:textId="6D37362F" w:rsidR="00EB725A" w:rsidRPr="00D1677F" w:rsidRDefault="00D1677F" w:rsidP="00D1677F">
      <w:pPr>
        <w:rPr>
          <w:bCs/>
          <w:sz w:val="22"/>
          <w:szCs w:val="22"/>
          <w:u w:val="single"/>
        </w:rPr>
      </w:pPr>
      <w:r w:rsidRPr="00D1677F">
        <w:rPr>
          <w:bCs/>
          <w:sz w:val="22"/>
          <w:szCs w:val="22"/>
          <w:u w:val="single"/>
        </w:rPr>
        <w:t>Příloha usnesení č. 1</w:t>
      </w:r>
    </w:p>
    <w:p w14:paraId="2A527730" w14:textId="77777777" w:rsidR="00495259" w:rsidRDefault="00495259" w:rsidP="00EB725A">
      <w:pPr>
        <w:jc w:val="center"/>
        <w:rPr>
          <w:b/>
          <w:sz w:val="36"/>
          <w:szCs w:val="36"/>
        </w:rPr>
      </w:pPr>
    </w:p>
    <w:p w14:paraId="7F814C61" w14:textId="31D8C419" w:rsidR="00EB725A" w:rsidRPr="00E31A01" w:rsidRDefault="00CD10DE" w:rsidP="006570F1">
      <w:pPr>
        <w:spacing w:line="480" w:lineRule="auto"/>
        <w:jc w:val="center"/>
        <w:rPr>
          <w:rFonts w:ascii="Aptos" w:hAnsi="Aptos"/>
          <w:b/>
          <w:sz w:val="36"/>
          <w:szCs w:val="36"/>
        </w:rPr>
      </w:pPr>
      <w:r w:rsidRPr="00E31A01">
        <w:rPr>
          <w:rFonts w:ascii="Aptos" w:hAnsi="Aptos"/>
          <w:b/>
          <w:sz w:val="36"/>
          <w:szCs w:val="36"/>
        </w:rPr>
        <w:t>PRAVIDLA PRO POSKYTOVÁNÍ DOTACÍ</w:t>
      </w:r>
      <w:r w:rsidR="006964FF" w:rsidRPr="00E31A01">
        <w:rPr>
          <w:rFonts w:ascii="Aptos" w:hAnsi="Aptos"/>
          <w:b/>
          <w:sz w:val="36"/>
          <w:szCs w:val="36"/>
        </w:rPr>
        <w:t xml:space="preserve"> </w:t>
      </w:r>
    </w:p>
    <w:p w14:paraId="37EC7890" w14:textId="020A6687" w:rsidR="009D6312" w:rsidRPr="00E31A01" w:rsidRDefault="00CD10DE" w:rsidP="006570F1">
      <w:pPr>
        <w:spacing w:line="480" w:lineRule="auto"/>
        <w:jc w:val="center"/>
        <w:rPr>
          <w:rFonts w:ascii="Aptos" w:hAnsi="Aptos"/>
          <w:b/>
          <w:sz w:val="36"/>
          <w:szCs w:val="36"/>
        </w:rPr>
      </w:pPr>
      <w:r w:rsidRPr="00E31A01">
        <w:rPr>
          <w:rFonts w:ascii="Aptos" w:hAnsi="Aptos"/>
          <w:b/>
          <w:sz w:val="36"/>
          <w:szCs w:val="36"/>
        </w:rPr>
        <w:t xml:space="preserve">Z PROGRAMU PODPORY VOLNOČASOVÝCH, VZDĚLÁVACÍCH </w:t>
      </w:r>
      <w:r w:rsidR="009D6312" w:rsidRPr="00E31A01">
        <w:rPr>
          <w:rFonts w:ascii="Aptos" w:hAnsi="Aptos"/>
          <w:b/>
          <w:sz w:val="36"/>
          <w:szCs w:val="36"/>
        </w:rPr>
        <w:t xml:space="preserve"> </w:t>
      </w:r>
    </w:p>
    <w:p w14:paraId="49696A22" w14:textId="07F3250A" w:rsidR="0001261C" w:rsidRPr="00E31A01" w:rsidRDefault="00CD10DE" w:rsidP="006570F1">
      <w:pPr>
        <w:spacing w:line="480" w:lineRule="auto"/>
        <w:jc w:val="center"/>
        <w:rPr>
          <w:rFonts w:ascii="Aptos" w:hAnsi="Aptos"/>
          <w:b/>
          <w:sz w:val="36"/>
          <w:szCs w:val="36"/>
        </w:rPr>
      </w:pPr>
      <w:r w:rsidRPr="00E31A01">
        <w:rPr>
          <w:rFonts w:ascii="Aptos" w:hAnsi="Aptos"/>
          <w:b/>
          <w:sz w:val="36"/>
          <w:szCs w:val="36"/>
        </w:rPr>
        <w:t xml:space="preserve">A PRORODINNÝCH AKTIVIT V ROCE </w:t>
      </w:r>
      <w:r w:rsidRPr="00E31A01">
        <w:rPr>
          <w:rFonts w:ascii="Aptos" w:hAnsi="Aptos"/>
          <w:b/>
          <w:color w:val="FF0000"/>
          <w:sz w:val="36"/>
          <w:szCs w:val="36"/>
        </w:rPr>
        <w:t>202</w:t>
      </w:r>
      <w:r w:rsidR="008D36C0">
        <w:rPr>
          <w:rFonts w:ascii="Aptos" w:hAnsi="Aptos"/>
          <w:b/>
          <w:color w:val="FF0000"/>
          <w:sz w:val="36"/>
          <w:szCs w:val="36"/>
        </w:rPr>
        <w:t>6</w:t>
      </w:r>
    </w:p>
    <w:p w14:paraId="1A9D69E2" w14:textId="5042C779" w:rsidR="00091B56" w:rsidRPr="00E84D8B" w:rsidRDefault="00091B56" w:rsidP="00E84D8B">
      <w:pPr>
        <w:tabs>
          <w:tab w:val="left" w:pos="2130"/>
          <w:tab w:val="center" w:pos="4607"/>
        </w:tabs>
        <w:spacing w:line="480" w:lineRule="auto"/>
        <w:rPr>
          <w:rFonts w:ascii="Aptos" w:hAnsi="Aptos" w:cstheme="minorHAnsi"/>
          <w:b/>
        </w:rPr>
      </w:pPr>
    </w:p>
    <w:p w14:paraId="52DA37C8" w14:textId="77777777" w:rsidR="000A6F9B" w:rsidRDefault="000A6F9B" w:rsidP="006964FF">
      <w:pPr>
        <w:jc w:val="center"/>
        <w:rPr>
          <w:rFonts w:ascii="Aptos" w:hAnsi="Aptos"/>
          <w:b/>
          <w:sz w:val="36"/>
          <w:szCs w:val="36"/>
        </w:rPr>
      </w:pPr>
    </w:p>
    <w:p w14:paraId="53785662" w14:textId="77777777" w:rsidR="00D1677F" w:rsidRDefault="00D1677F" w:rsidP="006964FF">
      <w:pPr>
        <w:jc w:val="center"/>
        <w:rPr>
          <w:rFonts w:ascii="Aptos" w:hAnsi="Aptos"/>
          <w:b/>
          <w:sz w:val="36"/>
          <w:szCs w:val="36"/>
        </w:rPr>
      </w:pPr>
    </w:p>
    <w:p w14:paraId="0572B6B3" w14:textId="77777777" w:rsidR="00D1677F" w:rsidRPr="00E31A01" w:rsidRDefault="00D1677F" w:rsidP="006964FF">
      <w:pPr>
        <w:jc w:val="center"/>
        <w:rPr>
          <w:rFonts w:ascii="Aptos" w:hAnsi="Aptos"/>
          <w:b/>
          <w:sz w:val="36"/>
          <w:szCs w:val="36"/>
        </w:rPr>
      </w:pPr>
    </w:p>
    <w:p w14:paraId="189AD930" w14:textId="77777777" w:rsidR="0001261C" w:rsidRPr="00E31A01" w:rsidRDefault="0001261C" w:rsidP="006964FF">
      <w:pPr>
        <w:jc w:val="center"/>
        <w:rPr>
          <w:rFonts w:ascii="Aptos" w:hAnsi="Aptos"/>
          <w:b/>
          <w:sz w:val="36"/>
          <w:szCs w:val="36"/>
        </w:rPr>
      </w:pPr>
    </w:p>
    <w:sdt>
      <w:sdtPr>
        <w:rPr>
          <w:rFonts w:ascii="Aptos" w:eastAsia="Times New Roman" w:hAnsi="Aptos" w:cs="Times New Roman"/>
          <w:color w:val="auto"/>
          <w:sz w:val="24"/>
          <w:szCs w:val="24"/>
        </w:rPr>
        <w:id w:val="-2096232666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078ABEA3" w14:textId="77777777" w:rsidR="00CB56C8" w:rsidRPr="00E31A01" w:rsidRDefault="00CB56C8" w:rsidP="007933D2">
          <w:pPr>
            <w:pStyle w:val="Nadpisobsahu"/>
            <w:tabs>
              <w:tab w:val="center" w:pos="4607"/>
              <w:tab w:val="left" w:pos="7770"/>
            </w:tabs>
            <w:jc w:val="center"/>
            <w:rPr>
              <w:rFonts w:ascii="Aptos" w:hAnsi="Aptos" w:cs="Calibri"/>
              <w:b/>
              <w:color w:val="auto"/>
              <w:sz w:val="28"/>
              <w:szCs w:val="28"/>
            </w:rPr>
          </w:pPr>
          <w:r w:rsidRPr="00E31A01">
            <w:rPr>
              <w:rFonts w:ascii="Aptos" w:hAnsi="Aptos" w:cs="Calibri"/>
              <w:b/>
              <w:color w:val="auto"/>
              <w:sz w:val="28"/>
              <w:szCs w:val="28"/>
            </w:rPr>
            <w:t>Obsah</w:t>
          </w:r>
        </w:p>
        <w:p w14:paraId="70C02F88" w14:textId="77777777" w:rsidR="00C81780" w:rsidRPr="00E31A01" w:rsidRDefault="00C81780" w:rsidP="00C81780">
          <w:pPr>
            <w:rPr>
              <w:rFonts w:ascii="Aptos" w:hAnsi="Aptos" w:cs="Calibri"/>
              <w:sz w:val="22"/>
              <w:szCs w:val="22"/>
            </w:rPr>
          </w:pPr>
        </w:p>
        <w:p w14:paraId="2AEA87AE" w14:textId="0D18C4E6" w:rsidR="00D1677F" w:rsidRDefault="00CB56C8">
          <w:pPr>
            <w:pStyle w:val="Obsah1"/>
            <w:tabs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r w:rsidRPr="00E31A01">
            <w:rPr>
              <w:rFonts w:ascii="Aptos" w:hAnsi="Aptos" w:cs="Calibri"/>
              <w:b/>
              <w:bCs/>
              <w:sz w:val="22"/>
              <w:szCs w:val="22"/>
            </w:rPr>
            <w:fldChar w:fldCharType="begin"/>
          </w:r>
          <w:r w:rsidRPr="00E31A01">
            <w:rPr>
              <w:rFonts w:ascii="Aptos" w:hAnsi="Aptos" w:cs="Calibri"/>
              <w:b/>
              <w:bCs/>
              <w:sz w:val="22"/>
              <w:szCs w:val="22"/>
            </w:rPr>
            <w:instrText xml:space="preserve"> TOC \o "1-3" \h \z \u </w:instrText>
          </w:r>
          <w:r w:rsidRPr="00E31A01">
            <w:rPr>
              <w:rFonts w:ascii="Aptos" w:hAnsi="Aptos" w:cs="Calibri"/>
              <w:b/>
              <w:bCs/>
              <w:sz w:val="22"/>
              <w:szCs w:val="22"/>
            </w:rPr>
            <w:fldChar w:fldCharType="separate"/>
          </w:r>
          <w:hyperlink w:anchor="_Toc214455840" w:history="1">
            <w:r w:rsidR="00D1677F" w:rsidRPr="00BC5D0E">
              <w:rPr>
                <w:rStyle w:val="Hypertextovodkaz"/>
                <w:rFonts w:ascii="Aptos" w:hAnsi="Aptos"/>
                <w:bCs/>
                <w:noProof/>
              </w:rPr>
              <w:t xml:space="preserve">I.  ÚVODNÍ </w:t>
            </w:r>
            <w:r w:rsidR="00D1677F" w:rsidRPr="00BC5D0E">
              <w:rPr>
                <w:rStyle w:val="Hypertextovodkaz"/>
                <w:rFonts w:ascii="Aptos" w:hAnsi="Aptos"/>
                <w:noProof/>
              </w:rPr>
              <w:t>USTANOVENÍ</w:t>
            </w:r>
            <w:r w:rsidR="00D1677F">
              <w:rPr>
                <w:noProof/>
                <w:webHidden/>
              </w:rPr>
              <w:tab/>
            </w:r>
            <w:r w:rsidR="00D1677F">
              <w:rPr>
                <w:noProof/>
                <w:webHidden/>
              </w:rPr>
              <w:fldChar w:fldCharType="begin"/>
            </w:r>
            <w:r w:rsidR="00D1677F">
              <w:rPr>
                <w:noProof/>
                <w:webHidden/>
              </w:rPr>
              <w:instrText xml:space="preserve"> PAGEREF _Toc214455840 \h </w:instrText>
            </w:r>
            <w:r w:rsidR="00D1677F">
              <w:rPr>
                <w:noProof/>
                <w:webHidden/>
              </w:rPr>
            </w:r>
            <w:r w:rsidR="00D1677F"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2</w:t>
            </w:r>
            <w:r w:rsidR="00D1677F">
              <w:rPr>
                <w:noProof/>
                <w:webHidden/>
              </w:rPr>
              <w:fldChar w:fldCharType="end"/>
            </w:r>
          </w:hyperlink>
        </w:p>
        <w:p w14:paraId="0263F80E" w14:textId="428E9DDA" w:rsidR="00D1677F" w:rsidRDefault="00D1677F">
          <w:pPr>
            <w:pStyle w:val="Obsah1"/>
            <w:tabs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41" w:history="1">
            <w:r w:rsidRPr="00BC5D0E">
              <w:rPr>
                <w:rStyle w:val="Hypertextovodkaz"/>
                <w:rFonts w:ascii="Aptos" w:hAnsi="Aptos"/>
                <w:noProof/>
              </w:rPr>
              <w:t>II. ÚČEL DOTACE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2FDC65" w14:textId="6B76FE18" w:rsidR="00D1677F" w:rsidRDefault="00D1677F">
          <w:pPr>
            <w:pStyle w:val="Obsah1"/>
            <w:tabs>
              <w:tab w:val="left" w:pos="480"/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42" w:history="1">
            <w:r w:rsidRPr="00BC5D0E">
              <w:rPr>
                <w:rStyle w:val="Hypertextovodkaz"/>
                <w:bCs/>
                <w:noProof/>
              </w:rPr>
              <w:t>1.</w:t>
            </w:r>
            <w:r>
              <w:rPr>
                <w:rFonts w:eastAsiaTheme="minorEastAsia" w:cstheme="minorBidi"/>
                <w:noProof/>
                <w:kern w:val="2"/>
                <w14:ligatures w14:val="standardContextual"/>
              </w:rPr>
              <w:tab/>
            </w:r>
            <w:r w:rsidRPr="00BC5D0E">
              <w:rPr>
                <w:rStyle w:val="Hypertextovodkaz"/>
                <w:noProof/>
              </w:rPr>
              <w:t>Časový harmonogram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26E815" w14:textId="2092EE50" w:rsidR="00D1677F" w:rsidRDefault="00D1677F">
          <w:pPr>
            <w:pStyle w:val="Obsah1"/>
            <w:tabs>
              <w:tab w:val="left" w:pos="480"/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43" w:history="1">
            <w:r w:rsidRPr="00BC5D0E">
              <w:rPr>
                <w:rStyle w:val="Hypertextovodkaz"/>
                <w:rFonts w:ascii="Aptos" w:hAnsi="Aptos"/>
                <w:bCs/>
                <w:noProof/>
              </w:rPr>
              <w:t>2.</w:t>
            </w:r>
            <w:r>
              <w:rPr>
                <w:rFonts w:eastAsiaTheme="minorEastAsia" w:cstheme="minorBidi"/>
                <w:noProof/>
                <w:kern w:val="2"/>
                <w14:ligatures w14:val="standardContextual"/>
              </w:rPr>
              <w:tab/>
            </w:r>
            <w:r w:rsidRPr="00BC5D0E">
              <w:rPr>
                <w:rStyle w:val="Hypertextovodkaz"/>
                <w:rFonts w:ascii="Aptos" w:hAnsi="Aptos"/>
                <w:noProof/>
              </w:rPr>
              <w:t>Celoroční činnost spolků a organizací podporujících výchovu a vzdělávání dětí a mládeže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252DC" w14:textId="40DE392B" w:rsidR="00D1677F" w:rsidRDefault="00D1677F">
          <w:pPr>
            <w:pStyle w:val="Obsah1"/>
            <w:tabs>
              <w:tab w:val="left" w:pos="480"/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44" w:history="1">
            <w:r w:rsidRPr="00BC5D0E">
              <w:rPr>
                <w:rStyle w:val="Hypertextovodkaz"/>
                <w:rFonts w:ascii="Aptos" w:hAnsi="Aptos"/>
                <w:bCs/>
                <w:noProof/>
              </w:rPr>
              <w:t>3.</w:t>
            </w:r>
            <w:r>
              <w:rPr>
                <w:rFonts w:eastAsiaTheme="minorEastAsia" w:cstheme="minorBidi"/>
                <w:noProof/>
                <w:kern w:val="2"/>
                <w14:ligatures w14:val="standardContextual"/>
              </w:rPr>
              <w:tab/>
            </w:r>
            <w:r w:rsidRPr="00BC5D0E">
              <w:rPr>
                <w:rStyle w:val="Hypertextovodkaz"/>
                <w:rFonts w:ascii="Aptos" w:hAnsi="Aptos"/>
                <w:noProof/>
              </w:rPr>
              <w:t>Celoroční činnost spolků a organizací podporujících prorodinné aktivity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51849C" w14:textId="555C4ED2" w:rsidR="00D1677F" w:rsidRDefault="00D1677F">
          <w:pPr>
            <w:pStyle w:val="Obsah1"/>
            <w:tabs>
              <w:tab w:val="left" w:pos="480"/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45" w:history="1">
            <w:r w:rsidRPr="00BC5D0E">
              <w:rPr>
                <w:rStyle w:val="Hypertextovodkaz"/>
                <w:rFonts w:ascii="Aptos" w:hAnsi="Aptos"/>
                <w:bCs/>
                <w:noProof/>
              </w:rPr>
              <w:t>4.</w:t>
            </w:r>
            <w:r>
              <w:rPr>
                <w:rFonts w:eastAsiaTheme="minorEastAsia" w:cstheme="minorBidi"/>
                <w:noProof/>
                <w:kern w:val="2"/>
                <w14:ligatures w14:val="standardContextual"/>
              </w:rPr>
              <w:tab/>
            </w:r>
            <w:r w:rsidRPr="00BC5D0E">
              <w:rPr>
                <w:rStyle w:val="Hypertextovodkaz"/>
                <w:rFonts w:ascii="Aptos" w:hAnsi="Aptos"/>
                <w:noProof/>
              </w:rPr>
              <w:t>Celoroční spolková činnost dospělých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59217A" w14:textId="6CF659AE" w:rsidR="00D1677F" w:rsidRDefault="00D1677F">
          <w:pPr>
            <w:pStyle w:val="Obsah1"/>
            <w:tabs>
              <w:tab w:val="left" w:pos="480"/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46" w:history="1">
            <w:r w:rsidRPr="00BC5D0E">
              <w:rPr>
                <w:rStyle w:val="Hypertextovodkaz"/>
                <w:rFonts w:ascii="Aptos" w:hAnsi="Aptos"/>
                <w:bCs/>
                <w:noProof/>
              </w:rPr>
              <w:t>5.</w:t>
            </w:r>
            <w:r>
              <w:rPr>
                <w:rFonts w:eastAsiaTheme="minorEastAsia" w:cstheme="minorBidi"/>
                <w:noProof/>
                <w:kern w:val="2"/>
                <w14:ligatures w14:val="standardContextual"/>
              </w:rPr>
              <w:tab/>
            </w:r>
            <w:r w:rsidRPr="00BC5D0E">
              <w:rPr>
                <w:rStyle w:val="Hypertextovodkaz"/>
                <w:rFonts w:ascii="Aptos" w:hAnsi="Aptos"/>
                <w:noProof/>
              </w:rPr>
              <w:t>Jednorázová akce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65FFC4" w14:textId="1994D86F" w:rsidR="00D1677F" w:rsidRDefault="00D1677F">
          <w:pPr>
            <w:pStyle w:val="Obsah1"/>
            <w:tabs>
              <w:tab w:val="left" w:pos="480"/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47" w:history="1">
            <w:r w:rsidRPr="00BC5D0E">
              <w:rPr>
                <w:rStyle w:val="Hypertextovodkaz"/>
                <w:rFonts w:ascii="Aptos" w:hAnsi="Aptos"/>
                <w:bCs/>
                <w:noProof/>
              </w:rPr>
              <w:t>6.</w:t>
            </w:r>
            <w:r>
              <w:rPr>
                <w:rFonts w:eastAsiaTheme="minorEastAsia" w:cstheme="minorBidi"/>
                <w:noProof/>
                <w:kern w:val="2"/>
                <w14:ligatures w14:val="standardContextual"/>
              </w:rPr>
              <w:tab/>
            </w:r>
            <w:r w:rsidRPr="00BC5D0E">
              <w:rPr>
                <w:rStyle w:val="Hypertextovodkaz"/>
                <w:rFonts w:ascii="Aptos" w:hAnsi="Aptos"/>
                <w:noProof/>
              </w:rPr>
              <w:t>Prázdninová činnost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11CFC0" w14:textId="700C2B8C" w:rsidR="00D1677F" w:rsidRDefault="00D1677F">
          <w:pPr>
            <w:pStyle w:val="Obsah1"/>
            <w:tabs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48" w:history="1">
            <w:r w:rsidRPr="00BC5D0E">
              <w:rPr>
                <w:rStyle w:val="Hypertextovodkaz"/>
                <w:rFonts w:ascii="Aptos" w:hAnsi="Aptos" w:cs="Calibri"/>
                <w:bCs/>
                <w:noProof/>
              </w:rPr>
              <w:t xml:space="preserve">III.  </w:t>
            </w:r>
            <w:r w:rsidRPr="00BC5D0E">
              <w:rPr>
                <w:rStyle w:val="Hypertextovodkaz"/>
                <w:rFonts w:ascii="Aptos" w:hAnsi="Aptos" w:cs="Calibri"/>
                <w:noProof/>
              </w:rPr>
              <w:t>SPOLEČNÁ</w:t>
            </w:r>
            <w:r w:rsidRPr="00BC5D0E">
              <w:rPr>
                <w:rStyle w:val="Hypertextovodkaz"/>
                <w:rFonts w:ascii="Aptos" w:hAnsi="Aptos" w:cs="Calibri"/>
                <w:bCs/>
                <w:noProof/>
              </w:rPr>
              <w:t xml:space="preserve"> USTANOVENÍ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5BF8E0" w14:textId="0BCDEB60" w:rsidR="00D1677F" w:rsidRDefault="00D1677F">
          <w:pPr>
            <w:pStyle w:val="Obsah1"/>
            <w:tabs>
              <w:tab w:val="left" w:pos="480"/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49" w:history="1">
            <w:r w:rsidRPr="00BC5D0E">
              <w:rPr>
                <w:rStyle w:val="Hypertextovodkaz"/>
                <w:rFonts w:ascii="Aptos" w:hAnsi="Aptos" w:cs="Calibri"/>
                <w:noProof/>
              </w:rPr>
              <w:t>1.</w:t>
            </w:r>
            <w:r>
              <w:rPr>
                <w:rFonts w:eastAsiaTheme="minorEastAsia" w:cstheme="minorBidi"/>
                <w:noProof/>
                <w:kern w:val="2"/>
                <w14:ligatures w14:val="standardContextual"/>
              </w:rPr>
              <w:tab/>
            </w:r>
            <w:r w:rsidRPr="00BC5D0E">
              <w:rPr>
                <w:rStyle w:val="Hypertextovodkaz"/>
                <w:rFonts w:ascii="Aptos" w:hAnsi="Aptos"/>
                <w:noProof/>
              </w:rPr>
              <w:t>Podmínky pro poskytnutí dotace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679A97" w14:textId="1781C4F8" w:rsidR="00D1677F" w:rsidRDefault="00D1677F">
          <w:pPr>
            <w:pStyle w:val="Obsah1"/>
            <w:tabs>
              <w:tab w:val="left" w:pos="480"/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50" w:history="1">
            <w:r w:rsidRPr="00BC5D0E">
              <w:rPr>
                <w:rStyle w:val="Hypertextovodkaz"/>
                <w:rFonts w:ascii="Aptos" w:hAnsi="Aptos" w:cs="Calibri"/>
                <w:noProof/>
              </w:rPr>
              <w:t>2.</w:t>
            </w:r>
            <w:r>
              <w:rPr>
                <w:rFonts w:eastAsiaTheme="minorEastAsia" w:cstheme="minorBidi"/>
                <w:noProof/>
                <w:kern w:val="2"/>
                <w14:ligatures w14:val="standardContextual"/>
              </w:rPr>
              <w:tab/>
            </w:r>
            <w:r w:rsidRPr="00BC5D0E">
              <w:rPr>
                <w:rStyle w:val="Hypertextovodkaz"/>
                <w:rFonts w:ascii="Aptos" w:hAnsi="Aptos" w:cs="Calibri"/>
                <w:noProof/>
              </w:rPr>
              <w:t>Uznatelné náklady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A27E4D" w14:textId="613D645D" w:rsidR="00D1677F" w:rsidRDefault="00D1677F">
          <w:pPr>
            <w:pStyle w:val="Obsah1"/>
            <w:tabs>
              <w:tab w:val="left" w:pos="480"/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51" w:history="1">
            <w:r w:rsidRPr="00BC5D0E">
              <w:rPr>
                <w:rStyle w:val="Hypertextovodkaz"/>
                <w:rFonts w:ascii="Aptos" w:hAnsi="Aptos" w:cs="Calibri"/>
                <w:noProof/>
              </w:rPr>
              <w:t>3.</w:t>
            </w:r>
            <w:r>
              <w:rPr>
                <w:rFonts w:eastAsiaTheme="minorEastAsia" w:cstheme="minorBidi"/>
                <w:noProof/>
                <w:kern w:val="2"/>
                <w14:ligatures w14:val="standardContextual"/>
              </w:rPr>
              <w:tab/>
            </w:r>
            <w:r w:rsidRPr="00BC5D0E">
              <w:rPr>
                <w:rStyle w:val="Hypertextovodkaz"/>
                <w:rFonts w:ascii="Aptos" w:hAnsi="Aptos" w:cs="Calibri"/>
                <w:noProof/>
              </w:rPr>
              <w:t>Neuznatelné náklady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43BF2" w14:textId="3AA85C27" w:rsidR="00D1677F" w:rsidRDefault="00D1677F">
          <w:pPr>
            <w:pStyle w:val="Obsah1"/>
            <w:tabs>
              <w:tab w:val="left" w:pos="480"/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52" w:history="1">
            <w:r w:rsidRPr="00BC5D0E">
              <w:rPr>
                <w:rStyle w:val="Hypertextovodkaz"/>
                <w:rFonts w:ascii="Aptos" w:hAnsi="Aptos" w:cs="Calibri"/>
                <w:noProof/>
              </w:rPr>
              <w:t>4.</w:t>
            </w:r>
            <w:r>
              <w:rPr>
                <w:rFonts w:eastAsiaTheme="minorEastAsia" w:cstheme="minorBidi"/>
                <w:noProof/>
                <w:kern w:val="2"/>
                <w14:ligatures w14:val="standardContextual"/>
              </w:rPr>
              <w:tab/>
            </w:r>
            <w:r w:rsidRPr="00BC5D0E">
              <w:rPr>
                <w:rStyle w:val="Hypertextovodkaz"/>
                <w:rFonts w:ascii="Aptos" w:hAnsi="Aptos" w:cs="Calibri"/>
                <w:noProof/>
              </w:rPr>
              <w:t>Vyúčtování dotace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C82EF" w14:textId="3504088A" w:rsidR="00D1677F" w:rsidRDefault="00D1677F">
          <w:pPr>
            <w:pStyle w:val="Obsah1"/>
            <w:tabs>
              <w:tab w:val="left" w:pos="480"/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53" w:history="1">
            <w:r w:rsidRPr="00BC5D0E">
              <w:rPr>
                <w:rStyle w:val="Hypertextovodkaz"/>
                <w:rFonts w:ascii="Aptos" w:hAnsi="Aptos" w:cs="Calibri"/>
                <w:bCs/>
                <w:noProof/>
              </w:rPr>
              <w:t>5.</w:t>
            </w:r>
            <w:r>
              <w:rPr>
                <w:rFonts w:eastAsiaTheme="minorEastAsia" w:cstheme="minorBidi"/>
                <w:noProof/>
                <w:kern w:val="2"/>
                <w14:ligatures w14:val="standardContextual"/>
              </w:rPr>
              <w:tab/>
            </w:r>
            <w:r w:rsidRPr="00BC5D0E">
              <w:rPr>
                <w:rStyle w:val="Hypertextovodkaz"/>
                <w:rFonts w:ascii="Aptos" w:hAnsi="Aptos" w:cs="Calibri"/>
                <w:bCs/>
                <w:noProof/>
              </w:rPr>
              <w:t>Podmínky pro čerpání dotace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80ABA" w14:textId="7F2F5B26" w:rsidR="00D1677F" w:rsidRDefault="00D1677F">
          <w:pPr>
            <w:pStyle w:val="Obsah1"/>
            <w:tabs>
              <w:tab w:val="right" w:leader="dot" w:pos="9202"/>
            </w:tabs>
            <w:rPr>
              <w:rFonts w:eastAsiaTheme="minorEastAsia" w:cstheme="minorBidi"/>
              <w:noProof/>
              <w:kern w:val="2"/>
              <w14:ligatures w14:val="standardContextual"/>
            </w:rPr>
          </w:pPr>
          <w:hyperlink w:anchor="_Toc214455854" w:history="1">
            <w:r w:rsidRPr="00BC5D0E">
              <w:rPr>
                <w:rStyle w:val="Hypertextovodkaz"/>
                <w:rFonts w:ascii="Aptos" w:hAnsi="Aptos" w:cs="Calibri"/>
                <w:bCs/>
                <w:noProof/>
              </w:rPr>
              <w:t>IV.  ZÁVĚREČNÁ USTANOVENÍ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_Toc214455854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33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9B816" w14:textId="25905DCF" w:rsidR="001C26CA" w:rsidRPr="00E31A01" w:rsidRDefault="00CB56C8">
          <w:pPr>
            <w:rPr>
              <w:rFonts w:ascii="Aptos" w:hAnsi="Aptos" w:cs="Calibri"/>
              <w:b/>
              <w:bCs/>
              <w:sz w:val="22"/>
              <w:szCs w:val="22"/>
            </w:rPr>
          </w:pPr>
          <w:r w:rsidRPr="00E31A01">
            <w:rPr>
              <w:rFonts w:ascii="Aptos" w:hAnsi="Aptos" w:cs="Calibri"/>
              <w:b/>
              <w:bCs/>
              <w:sz w:val="22"/>
              <w:szCs w:val="22"/>
            </w:rPr>
            <w:fldChar w:fldCharType="end"/>
          </w:r>
        </w:p>
        <w:p w14:paraId="3AACA066" w14:textId="0D81AB5F" w:rsidR="00CB56C8" w:rsidRPr="00E31A01" w:rsidRDefault="004735E6">
          <w:pPr>
            <w:rPr>
              <w:rFonts w:ascii="Aptos" w:hAnsi="Aptos"/>
              <w:sz w:val="22"/>
              <w:szCs w:val="22"/>
            </w:rPr>
          </w:pPr>
        </w:p>
      </w:sdtContent>
    </w:sdt>
    <w:p w14:paraId="0B9235DC" w14:textId="77777777" w:rsidR="0001261C" w:rsidRPr="00E31A01" w:rsidRDefault="001915AF" w:rsidP="00596753">
      <w:pPr>
        <w:pStyle w:val="Nadpis1"/>
        <w:rPr>
          <w:rFonts w:ascii="Aptos" w:hAnsi="Aptos" w:cs="Times New Roman"/>
          <w:bCs/>
        </w:rPr>
      </w:pPr>
      <w:bookmarkStart w:id="0" w:name="_Toc214455840"/>
      <w:r w:rsidRPr="00E31A01">
        <w:rPr>
          <w:rStyle w:val="Siln"/>
          <w:rFonts w:ascii="Aptos" w:hAnsi="Aptos"/>
          <w:b/>
        </w:rPr>
        <w:lastRenderedPageBreak/>
        <w:t xml:space="preserve">I.  ÚVODNÍ </w:t>
      </w:r>
      <w:r w:rsidRPr="00E31A01">
        <w:rPr>
          <w:rStyle w:val="Siln"/>
          <w:rFonts w:ascii="Aptos" w:hAnsi="Aptos" w:cstheme="majorBidi"/>
          <w:b/>
          <w:bCs w:val="0"/>
        </w:rPr>
        <w:t>USTANOVENÍ</w:t>
      </w:r>
      <w:bookmarkEnd w:id="0"/>
      <w:r w:rsidRPr="00E31A01">
        <w:rPr>
          <w:rStyle w:val="Siln"/>
          <w:rFonts w:ascii="Aptos" w:hAnsi="Aptos"/>
          <w:b/>
        </w:rPr>
        <w:t xml:space="preserve"> </w:t>
      </w:r>
    </w:p>
    <w:p w14:paraId="0328F35F" w14:textId="77777777" w:rsidR="00AA3327" w:rsidRPr="00E31A01" w:rsidRDefault="00AA3327" w:rsidP="00AA3327">
      <w:pPr>
        <w:pStyle w:val="Odstavecseseznamem"/>
        <w:ind w:left="1080"/>
        <w:rPr>
          <w:rFonts w:ascii="Aptos" w:hAnsi="Aptos"/>
          <w:bCs/>
          <w:i/>
          <w:sz w:val="22"/>
          <w:szCs w:val="22"/>
        </w:rPr>
      </w:pPr>
    </w:p>
    <w:p w14:paraId="550D2AB3" w14:textId="6CAF97F4" w:rsidR="0001261C" w:rsidRPr="008D36C0" w:rsidRDefault="001915AF" w:rsidP="00E84D8B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>Poskytování dotací z Programu podpory volnočasových</w:t>
      </w:r>
      <w:r w:rsidR="009D6312" w:rsidRPr="00E31A01">
        <w:rPr>
          <w:rFonts w:ascii="Aptos" w:hAnsi="Aptos" w:cs="Calibri"/>
          <w:sz w:val="22"/>
          <w:szCs w:val="22"/>
        </w:rPr>
        <w:t xml:space="preserve">, </w:t>
      </w:r>
      <w:r w:rsidRPr="00E31A01">
        <w:rPr>
          <w:rFonts w:ascii="Aptos" w:hAnsi="Aptos" w:cs="Calibri"/>
          <w:sz w:val="22"/>
          <w:szCs w:val="22"/>
        </w:rPr>
        <w:t>vzdělávacích</w:t>
      </w:r>
      <w:r w:rsidR="009D6312" w:rsidRPr="00E31A01">
        <w:rPr>
          <w:rFonts w:ascii="Aptos" w:hAnsi="Aptos" w:cs="Calibri"/>
          <w:sz w:val="22"/>
          <w:szCs w:val="22"/>
        </w:rPr>
        <w:t xml:space="preserve"> a prorodinných</w:t>
      </w:r>
      <w:r w:rsidRPr="00E31A01">
        <w:rPr>
          <w:rFonts w:ascii="Aptos" w:hAnsi="Aptos" w:cs="Calibri"/>
          <w:sz w:val="22"/>
          <w:szCs w:val="22"/>
        </w:rPr>
        <w:t xml:space="preserve"> aktivit se realizuje v souladu s následujícími právními normami: zákon č. 128/2000 Sb., o obcích</w:t>
      </w:r>
      <w:r w:rsidR="001E5CC3" w:rsidRPr="00E31A01">
        <w:rPr>
          <w:rFonts w:ascii="Aptos" w:hAnsi="Aptos" w:cs="Calibri"/>
          <w:sz w:val="22"/>
          <w:szCs w:val="22"/>
        </w:rPr>
        <w:t xml:space="preserve"> (obecní zřízení)</w:t>
      </w:r>
      <w:r w:rsidRPr="00E31A01">
        <w:rPr>
          <w:rFonts w:ascii="Aptos" w:hAnsi="Aptos" w:cs="Calibri"/>
          <w:sz w:val="22"/>
          <w:szCs w:val="22"/>
        </w:rPr>
        <w:t>, ve znění pozdějších předpisů, zákon č. 250/2000 Sb., o rozpočtových pravidlech územních rozpočtů, ve znění pozdějších předpisů, zákon č. 255/2012 Sb., o kontrole (kontrolní řád), ve znění pozdějších předpisů, zákon č. 320/2001 Sb., o finanční kontrole, ve znění pozdějších předpisů, a související právní předpisy Evropské unie.  Dále se poskytování těchto dotací řídí Zásadami pro poskytování dotací z rozpočtu statutárního města Pardubic</w:t>
      </w:r>
      <w:r w:rsidR="00AD52F3" w:rsidRPr="00E31A01">
        <w:rPr>
          <w:rFonts w:ascii="Aptos" w:hAnsi="Aptos" w:cs="Calibri"/>
          <w:sz w:val="22"/>
          <w:szCs w:val="22"/>
        </w:rPr>
        <w:t xml:space="preserve"> </w:t>
      </w:r>
      <w:r w:rsidR="00AD52F3" w:rsidRPr="008D36C0">
        <w:rPr>
          <w:rFonts w:ascii="Aptos" w:hAnsi="Aptos" w:cs="Calibri"/>
          <w:sz w:val="22"/>
          <w:szCs w:val="22"/>
        </w:rPr>
        <w:t>a těmito Pravidly Programu podpory volnočasových, vzdělávacích a prorodinných aktivit</w:t>
      </w:r>
      <w:r w:rsidRPr="008D36C0">
        <w:rPr>
          <w:rFonts w:ascii="Aptos" w:hAnsi="Aptos" w:cs="Calibri"/>
          <w:sz w:val="22"/>
          <w:szCs w:val="22"/>
        </w:rPr>
        <w:t>.</w:t>
      </w:r>
    </w:p>
    <w:p w14:paraId="752BEECA" w14:textId="77777777" w:rsidR="0001261C" w:rsidRPr="00E31A01" w:rsidRDefault="0001261C" w:rsidP="00AB643E">
      <w:pPr>
        <w:pStyle w:val="Odstavecseseznamem"/>
        <w:widowControl w:val="0"/>
        <w:spacing w:before="100" w:beforeAutospacing="1" w:after="100" w:afterAutospacing="1"/>
        <w:jc w:val="both"/>
        <w:rPr>
          <w:rFonts w:ascii="Aptos" w:hAnsi="Aptos" w:cs="Calibri"/>
          <w:sz w:val="22"/>
          <w:szCs w:val="22"/>
        </w:rPr>
      </w:pPr>
    </w:p>
    <w:p w14:paraId="3174C374" w14:textId="293666EC" w:rsidR="00596753" w:rsidRPr="00E31A01" w:rsidRDefault="00806CD4" w:rsidP="00E84D8B">
      <w:pPr>
        <w:pStyle w:val="Odstavecseseznamem"/>
        <w:numPr>
          <w:ilvl w:val="0"/>
          <w:numId w:val="1"/>
        </w:numPr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Program podpory </w:t>
      </w:r>
      <w:r w:rsidR="00B12D72" w:rsidRPr="00E31A01">
        <w:rPr>
          <w:rFonts w:ascii="Aptos" w:hAnsi="Aptos" w:cs="Calibri"/>
          <w:sz w:val="22"/>
          <w:szCs w:val="22"/>
        </w:rPr>
        <w:t>voln</w:t>
      </w:r>
      <w:r w:rsidR="0001261C" w:rsidRPr="00E31A01">
        <w:rPr>
          <w:rFonts w:ascii="Aptos" w:hAnsi="Aptos" w:cs="Calibri"/>
          <w:sz w:val="22"/>
          <w:szCs w:val="22"/>
        </w:rPr>
        <w:t>očasových</w:t>
      </w:r>
      <w:r w:rsidR="009D6312" w:rsidRPr="00E31A01">
        <w:rPr>
          <w:rFonts w:ascii="Aptos" w:hAnsi="Aptos" w:cs="Calibri"/>
          <w:sz w:val="22"/>
          <w:szCs w:val="22"/>
        </w:rPr>
        <w:t>,</w:t>
      </w:r>
      <w:r w:rsidR="0001261C" w:rsidRPr="00E31A01">
        <w:rPr>
          <w:rFonts w:ascii="Aptos" w:hAnsi="Aptos" w:cs="Calibri"/>
          <w:sz w:val="22"/>
          <w:szCs w:val="22"/>
        </w:rPr>
        <w:t xml:space="preserve"> vzdělávacích</w:t>
      </w:r>
      <w:r w:rsidR="009D6312" w:rsidRPr="00E31A01">
        <w:rPr>
          <w:rFonts w:ascii="Aptos" w:hAnsi="Aptos" w:cs="Calibri"/>
          <w:sz w:val="22"/>
          <w:szCs w:val="22"/>
        </w:rPr>
        <w:t xml:space="preserve"> a prorodinných</w:t>
      </w:r>
      <w:r w:rsidR="0001261C" w:rsidRPr="00E31A01">
        <w:rPr>
          <w:rFonts w:ascii="Aptos" w:hAnsi="Aptos" w:cs="Calibri"/>
          <w:sz w:val="22"/>
          <w:szCs w:val="22"/>
        </w:rPr>
        <w:t xml:space="preserve"> aktivit (dále také Program)</w:t>
      </w:r>
      <w:r w:rsidR="00510C95" w:rsidRPr="00E31A01">
        <w:rPr>
          <w:rFonts w:ascii="Aptos" w:hAnsi="Aptos" w:cs="Calibri"/>
          <w:sz w:val="22"/>
          <w:szCs w:val="22"/>
        </w:rPr>
        <w:t xml:space="preserve"> </w:t>
      </w:r>
      <w:r w:rsidRPr="00E31A01">
        <w:rPr>
          <w:rFonts w:ascii="Aptos" w:hAnsi="Aptos" w:cs="Calibri"/>
          <w:sz w:val="22"/>
          <w:szCs w:val="22"/>
        </w:rPr>
        <w:t>je určen k podpoře volnočasových</w:t>
      </w:r>
      <w:r w:rsidR="009D6312" w:rsidRPr="00E31A01">
        <w:rPr>
          <w:rFonts w:ascii="Aptos" w:hAnsi="Aptos" w:cs="Calibri"/>
          <w:sz w:val="22"/>
          <w:szCs w:val="22"/>
        </w:rPr>
        <w:t>, vzdělávacích aktivit dětí a mládeže, prorodinných</w:t>
      </w:r>
      <w:r w:rsidRPr="00E31A01">
        <w:rPr>
          <w:rFonts w:ascii="Aptos" w:hAnsi="Aptos" w:cs="Calibri"/>
          <w:sz w:val="22"/>
          <w:szCs w:val="22"/>
        </w:rPr>
        <w:t xml:space="preserve"> aktivit </w:t>
      </w:r>
      <w:r w:rsidR="00510C95" w:rsidRPr="00E31A01">
        <w:rPr>
          <w:rFonts w:ascii="Aptos" w:hAnsi="Aptos" w:cs="Calibri"/>
          <w:sz w:val="22"/>
          <w:szCs w:val="22"/>
        </w:rPr>
        <w:t xml:space="preserve">a </w:t>
      </w:r>
      <w:r w:rsidR="009407B0" w:rsidRPr="00E31A01">
        <w:rPr>
          <w:rFonts w:ascii="Aptos" w:hAnsi="Aptos" w:cs="Calibri"/>
          <w:sz w:val="22"/>
          <w:szCs w:val="22"/>
        </w:rPr>
        <w:t xml:space="preserve">spolkové činnosti </w:t>
      </w:r>
      <w:r w:rsidR="00510C95" w:rsidRPr="00E31A01">
        <w:rPr>
          <w:rFonts w:ascii="Aptos" w:hAnsi="Aptos" w:cs="Calibri"/>
          <w:sz w:val="22"/>
          <w:szCs w:val="22"/>
        </w:rPr>
        <w:t xml:space="preserve">dospělých </w:t>
      </w:r>
      <w:r w:rsidRPr="00E31A01">
        <w:rPr>
          <w:rFonts w:ascii="Aptos" w:hAnsi="Aptos" w:cs="Calibri"/>
          <w:sz w:val="22"/>
          <w:szCs w:val="22"/>
        </w:rPr>
        <w:t>v oblastech činnost</w:t>
      </w:r>
      <w:r w:rsidR="00814EF4" w:rsidRPr="00E31A01">
        <w:rPr>
          <w:rFonts w:ascii="Aptos" w:hAnsi="Aptos" w:cs="Calibri"/>
          <w:sz w:val="22"/>
          <w:szCs w:val="22"/>
        </w:rPr>
        <w:t>í</w:t>
      </w:r>
      <w:r w:rsidRPr="00E31A01">
        <w:rPr>
          <w:rFonts w:ascii="Aptos" w:hAnsi="Aptos" w:cs="Calibri"/>
          <w:sz w:val="22"/>
          <w:szCs w:val="22"/>
        </w:rPr>
        <w:t xml:space="preserve">, které nespadají do </w:t>
      </w:r>
      <w:r w:rsidR="00814EF4" w:rsidRPr="00E31A01">
        <w:rPr>
          <w:rFonts w:ascii="Aptos" w:hAnsi="Aptos" w:cs="Calibri"/>
          <w:sz w:val="22"/>
          <w:szCs w:val="22"/>
        </w:rPr>
        <w:t>programové náplně</w:t>
      </w:r>
      <w:r w:rsidRPr="00E31A01">
        <w:rPr>
          <w:rFonts w:ascii="Aptos" w:hAnsi="Aptos" w:cs="Calibri"/>
          <w:sz w:val="22"/>
          <w:szCs w:val="22"/>
        </w:rPr>
        <w:t xml:space="preserve"> žádného z dalších dotačních programů statutárního města Pardubice. </w:t>
      </w:r>
    </w:p>
    <w:p w14:paraId="677B0D95" w14:textId="77777777" w:rsidR="00596753" w:rsidRPr="00E31A01" w:rsidRDefault="00596753" w:rsidP="00AB643E">
      <w:pPr>
        <w:pStyle w:val="Odstavecseseznamem"/>
        <w:rPr>
          <w:rFonts w:ascii="Aptos" w:hAnsi="Aptos" w:cs="Calibri"/>
          <w:sz w:val="22"/>
          <w:szCs w:val="22"/>
        </w:rPr>
      </w:pPr>
    </w:p>
    <w:p w14:paraId="76C5022A" w14:textId="35C95B2D" w:rsidR="00C1343C" w:rsidRPr="00E31A01" w:rsidRDefault="0091305E" w:rsidP="00E84D8B">
      <w:pPr>
        <w:pStyle w:val="Odstavecseseznamem"/>
        <w:numPr>
          <w:ilvl w:val="0"/>
          <w:numId w:val="1"/>
        </w:numPr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Celková výše </w:t>
      </w:r>
      <w:r w:rsidR="00E03CC8" w:rsidRPr="00E31A01">
        <w:rPr>
          <w:rFonts w:ascii="Aptos" w:hAnsi="Aptos" w:cs="Calibri"/>
          <w:sz w:val="22"/>
          <w:szCs w:val="22"/>
        </w:rPr>
        <w:t xml:space="preserve">Programu </w:t>
      </w:r>
      <w:r w:rsidRPr="00E31A01">
        <w:rPr>
          <w:rFonts w:ascii="Aptos" w:hAnsi="Aptos" w:cs="Calibri"/>
          <w:sz w:val="22"/>
          <w:szCs w:val="22"/>
        </w:rPr>
        <w:t xml:space="preserve">je limitována objemem finančních prostředků, které jsou vyčleněny ve schváleném rozpočtu </w:t>
      </w:r>
      <w:r w:rsidR="00061272" w:rsidRPr="00E31A01">
        <w:rPr>
          <w:rFonts w:ascii="Aptos" w:hAnsi="Aptos" w:cs="Calibri"/>
          <w:sz w:val="22"/>
          <w:szCs w:val="22"/>
        </w:rPr>
        <w:t>s</w:t>
      </w:r>
      <w:r w:rsidR="00764807" w:rsidRPr="00E31A01">
        <w:rPr>
          <w:rFonts w:ascii="Aptos" w:hAnsi="Aptos" w:cs="Calibri"/>
          <w:sz w:val="22"/>
          <w:szCs w:val="22"/>
        </w:rPr>
        <w:t xml:space="preserve">tatutárního </w:t>
      </w:r>
      <w:r w:rsidRPr="00E31A01">
        <w:rPr>
          <w:rFonts w:ascii="Aptos" w:hAnsi="Aptos" w:cs="Calibri"/>
          <w:sz w:val="22"/>
          <w:szCs w:val="22"/>
        </w:rPr>
        <w:t>města Pardubic</w:t>
      </w:r>
      <w:r w:rsidR="00814EF4" w:rsidRPr="00E31A01">
        <w:rPr>
          <w:rFonts w:ascii="Aptos" w:hAnsi="Aptos" w:cs="Calibri"/>
          <w:sz w:val="22"/>
          <w:szCs w:val="22"/>
        </w:rPr>
        <w:t xml:space="preserve"> na příslušný kalendářní rok. </w:t>
      </w:r>
    </w:p>
    <w:p w14:paraId="7EF0FAD1" w14:textId="77777777" w:rsidR="0001261C" w:rsidRPr="00E31A01" w:rsidRDefault="0001261C" w:rsidP="00AB643E">
      <w:pPr>
        <w:pStyle w:val="Odstavecseseznamem"/>
        <w:rPr>
          <w:rFonts w:ascii="Aptos" w:hAnsi="Aptos"/>
        </w:rPr>
      </w:pPr>
    </w:p>
    <w:p w14:paraId="7DD323FA" w14:textId="69AB9C5A" w:rsidR="0001261C" w:rsidRPr="00E31A01" w:rsidRDefault="008156CD" w:rsidP="00E84D8B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>Dotace je přijata k posouzení</w:t>
      </w:r>
      <w:r w:rsidR="0001261C" w:rsidRPr="00E31A01">
        <w:rPr>
          <w:rFonts w:ascii="Aptos" w:hAnsi="Aptos" w:cs="Calibri"/>
          <w:sz w:val="22"/>
          <w:szCs w:val="22"/>
        </w:rPr>
        <w:t>, pokud</w:t>
      </w:r>
      <w:r w:rsidR="0030675E" w:rsidRPr="00E31A01">
        <w:rPr>
          <w:rFonts w:ascii="Aptos" w:hAnsi="Aptos" w:cs="Calibri"/>
          <w:sz w:val="22"/>
          <w:szCs w:val="22"/>
        </w:rPr>
        <w:t xml:space="preserve"> oprávněný</w:t>
      </w:r>
      <w:r w:rsidR="0001261C" w:rsidRPr="00E31A01">
        <w:rPr>
          <w:rFonts w:ascii="Aptos" w:hAnsi="Aptos" w:cs="Calibri"/>
          <w:sz w:val="22"/>
          <w:szCs w:val="22"/>
        </w:rPr>
        <w:t xml:space="preserve"> žadatel podá žádost</w:t>
      </w:r>
      <w:r w:rsidR="004065B2" w:rsidRPr="00E31A01">
        <w:rPr>
          <w:rFonts w:ascii="Aptos" w:hAnsi="Aptos" w:cs="Calibri"/>
          <w:sz w:val="22"/>
          <w:szCs w:val="22"/>
        </w:rPr>
        <w:t xml:space="preserve"> požadovaným způsobem ve stanovené lhůtě, bezchybně a kompletně vyplněnou</w:t>
      </w:r>
      <w:r w:rsidR="0030675E" w:rsidRPr="00E31A01">
        <w:rPr>
          <w:rFonts w:ascii="Aptos" w:hAnsi="Aptos" w:cs="Calibri"/>
          <w:sz w:val="22"/>
          <w:szCs w:val="22"/>
        </w:rPr>
        <w:t xml:space="preserve"> a</w:t>
      </w:r>
      <w:r w:rsidR="004065B2" w:rsidRPr="00E31A01">
        <w:rPr>
          <w:rFonts w:ascii="Aptos" w:hAnsi="Aptos" w:cs="Calibri"/>
          <w:sz w:val="22"/>
          <w:szCs w:val="22"/>
        </w:rPr>
        <w:t xml:space="preserve"> s požadovanými přílohami. </w:t>
      </w:r>
      <w:r w:rsidR="0001261C" w:rsidRPr="00E31A01">
        <w:rPr>
          <w:rFonts w:ascii="Aptos" w:hAnsi="Aptos" w:cs="Calibri"/>
          <w:sz w:val="22"/>
          <w:szCs w:val="22"/>
        </w:rPr>
        <w:t xml:space="preserve"> Tuto žádost projedná komise pro výchovu</w:t>
      </w:r>
      <w:r w:rsidR="009D6312" w:rsidRPr="00E31A01">
        <w:rPr>
          <w:rFonts w:ascii="Aptos" w:hAnsi="Aptos" w:cs="Calibri"/>
          <w:sz w:val="22"/>
          <w:szCs w:val="22"/>
        </w:rPr>
        <w:t>,</w:t>
      </w:r>
      <w:r w:rsidR="0001261C" w:rsidRPr="00E31A01">
        <w:rPr>
          <w:rFonts w:ascii="Aptos" w:hAnsi="Aptos" w:cs="Calibri"/>
          <w:sz w:val="22"/>
          <w:szCs w:val="22"/>
        </w:rPr>
        <w:t xml:space="preserve"> vzdělávání</w:t>
      </w:r>
      <w:r w:rsidR="009D6312" w:rsidRPr="00E31A01">
        <w:rPr>
          <w:rFonts w:ascii="Aptos" w:hAnsi="Aptos" w:cs="Calibri"/>
          <w:sz w:val="22"/>
          <w:szCs w:val="22"/>
        </w:rPr>
        <w:t xml:space="preserve"> a rodinu (dále také komise)</w:t>
      </w:r>
      <w:r w:rsidR="00EB61E0" w:rsidRPr="00E31A01">
        <w:rPr>
          <w:rFonts w:ascii="Aptos" w:hAnsi="Aptos" w:cs="Calibri"/>
          <w:sz w:val="22"/>
          <w:szCs w:val="22"/>
        </w:rPr>
        <w:t xml:space="preserve">, která je poradním orgánem Rady města Pardubic. </w:t>
      </w:r>
    </w:p>
    <w:p w14:paraId="281817FF" w14:textId="77777777" w:rsidR="0001261C" w:rsidRPr="00E31A01" w:rsidRDefault="0001261C" w:rsidP="00AB643E">
      <w:pPr>
        <w:pStyle w:val="Odstavecseseznamem"/>
        <w:widowControl w:val="0"/>
        <w:spacing w:before="100" w:beforeAutospacing="1" w:after="100" w:afterAutospacing="1"/>
        <w:jc w:val="both"/>
        <w:rPr>
          <w:rFonts w:ascii="Aptos" w:hAnsi="Aptos" w:cs="Calibri"/>
          <w:sz w:val="22"/>
          <w:szCs w:val="22"/>
        </w:rPr>
      </w:pPr>
    </w:p>
    <w:p w14:paraId="3F5D53F3" w14:textId="31043E10" w:rsidR="00F575ED" w:rsidRPr="00E31A01" w:rsidRDefault="00F575ED" w:rsidP="00E84D8B">
      <w:pPr>
        <w:pStyle w:val="Odstavecseseznamem"/>
        <w:widowControl w:val="0"/>
        <w:numPr>
          <w:ilvl w:val="0"/>
          <w:numId w:val="1"/>
        </w:numPr>
        <w:spacing w:before="100" w:beforeAutospacing="1" w:after="100" w:afterAutospacing="1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Komise navrhne seznam projektů s doporučenou výší </w:t>
      </w:r>
      <w:r w:rsidR="0030675E" w:rsidRPr="00E31A01">
        <w:rPr>
          <w:rFonts w:ascii="Aptos" w:hAnsi="Aptos" w:cs="Calibri"/>
          <w:sz w:val="22"/>
          <w:szCs w:val="22"/>
        </w:rPr>
        <w:t>dotace stanovenou</w:t>
      </w:r>
      <w:r w:rsidRPr="00E31A01">
        <w:rPr>
          <w:rFonts w:ascii="Aptos" w:hAnsi="Aptos" w:cs="Calibri"/>
          <w:sz w:val="22"/>
          <w:szCs w:val="22"/>
        </w:rPr>
        <w:t xml:space="preserve"> dle zveřejněných kritérií a předloží </w:t>
      </w:r>
      <w:r w:rsidR="0030675E" w:rsidRPr="00E31A01">
        <w:rPr>
          <w:rFonts w:ascii="Aptos" w:hAnsi="Aptos" w:cs="Calibri"/>
          <w:sz w:val="22"/>
          <w:szCs w:val="22"/>
        </w:rPr>
        <w:t>n</w:t>
      </w:r>
      <w:r w:rsidRPr="00E31A01">
        <w:rPr>
          <w:rFonts w:ascii="Aptos" w:hAnsi="Aptos" w:cs="Calibri"/>
          <w:sz w:val="22"/>
          <w:szCs w:val="22"/>
        </w:rPr>
        <w:t>ávrh</w:t>
      </w:r>
      <w:r w:rsidR="0030675E" w:rsidRPr="00E31A01">
        <w:rPr>
          <w:rFonts w:ascii="Aptos" w:hAnsi="Aptos" w:cs="Calibri"/>
          <w:sz w:val="22"/>
          <w:szCs w:val="22"/>
        </w:rPr>
        <w:t xml:space="preserve"> na rozhodnutí o poskytnutí dotace nebo nevyhovění žádosti příslušnému orgánu statutárního města Pardubice.</w:t>
      </w:r>
      <w:r w:rsidRPr="00E31A01">
        <w:rPr>
          <w:rFonts w:ascii="Aptos" w:hAnsi="Aptos" w:cs="Calibri"/>
          <w:sz w:val="22"/>
          <w:szCs w:val="22"/>
        </w:rPr>
        <w:t xml:space="preserve"> </w:t>
      </w:r>
    </w:p>
    <w:p w14:paraId="7A6A6199" w14:textId="77777777" w:rsidR="0001261C" w:rsidRPr="00E31A01" w:rsidRDefault="0001261C" w:rsidP="00AB643E">
      <w:pPr>
        <w:pStyle w:val="Odstavecseseznamem"/>
        <w:widowControl w:val="0"/>
        <w:spacing w:before="100" w:beforeAutospacing="1" w:after="100" w:afterAutospacing="1"/>
        <w:jc w:val="both"/>
        <w:rPr>
          <w:rFonts w:ascii="Aptos" w:hAnsi="Aptos" w:cs="Calibri"/>
          <w:sz w:val="22"/>
          <w:szCs w:val="22"/>
        </w:rPr>
      </w:pPr>
    </w:p>
    <w:p w14:paraId="2FA772E9" w14:textId="7127164F" w:rsidR="00814EF4" w:rsidRPr="00E31A01" w:rsidRDefault="00814EF4" w:rsidP="00E84D8B">
      <w:pPr>
        <w:pStyle w:val="Odstavecseseznamem"/>
        <w:numPr>
          <w:ilvl w:val="0"/>
          <w:numId w:val="1"/>
        </w:numPr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/>
          <w:sz w:val="22"/>
          <w:szCs w:val="22"/>
        </w:rPr>
        <w:t xml:space="preserve">O poskytnutí dotace a její výši rozhoduje na základě návrhu </w:t>
      </w:r>
      <w:r w:rsidR="003E12FF" w:rsidRPr="00E31A01">
        <w:rPr>
          <w:rFonts w:ascii="Aptos" w:hAnsi="Aptos"/>
          <w:sz w:val="22"/>
          <w:szCs w:val="22"/>
        </w:rPr>
        <w:t>komise příslušný</w:t>
      </w:r>
      <w:r w:rsidRPr="00E31A01">
        <w:rPr>
          <w:rFonts w:ascii="Aptos" w:hAnsi="Aptos"/>
          <w:sz w:val="22"/>
          <w:szCs w:val="22"/>
        </w:rPr>
        <w:t xml:space="preserve"> orgán (rada města </w:t>
      </w:r>
      <w:r w:rsidRPr="008D36C0">
        <w:rPr>
          <w:rFonts w:ascii="Aptos" w:hAnsi="Aptos"/>
          <w:sz w:val="22"/>
          <w:szCs w:val="22"/>
        </w:rPr>
        <w:t xml:space="preserve">či zastupitelstvo města) formou přijatého usnesení. O poskytnutí dotace na základě žádosti </w:t>
      </w:r>
      <w:r w:rsidR="00AD52F3" w:rsidRPr="008D36C0">
        <w:rPr>
          <w:rFonts w:ascii="Aptos" w:hAnsi="Aptos"/>
          <w:sz w:val="22"/>
          <w:szCs w:val="22"/>
        </w:rPr>
        <w:t xml:space="preserve">ve výši </w:t>
      </w:r>
      <w:r w:rsidRPr="008D36C0">
        <w:rPr>
          <w:rFonts w:ascii="Aptos" w:hAnsi="Aptos"/>
          <w:sz w:val="22"/>
          <w:szCs w:val="22"/>
        </w:rPr>
        <w:t xml:space="preserve">do </w:t>
      </w:r>
      <w:r w:rsidR="00781D03" w:rsidRPr="008D36C0">
        <w:rPr>
          <w:rFonts w:ascii="Aptos" w:hAnsi="Aptos"/>
          <w:sz w:val="22"/>
          <w:szCs w:val="22"/>
        </w:rPr>
        <w:t>2</w:t>
      </w:r>
      <w:r w:rsidRPr="008D36C0">
        <w:rPr>
          <w:rFonts w:ascii="Aptos" w:hAnsi="Aptos"/>
          <w:sz w:val="22"/>
          <w:szCs w:val="22"/>
        </w:rPr>
        <w:t xml:space="preserve">50.000 Kč včetně rozhoduje Rada města Pardubic, o poskytnutí dotace na základě žádosti ve výši nad </w:t>
      </w:r>
      <w:r w:rsidR="00781D03" w:rsidRPr="008D36C0">
        <w:rPr>
          <w:rFonts w:ascii="Aptos" w:hAnsi="Aptos"/>
          <w:sz w:val="22"/>
          <w:szCs w:val="22"/>
        </w:rPr>
        <w:t>2</w:t>
      </w:r>
      <w:r w:rsidRPr="008D36C0">
        <w:rPr>
          <w:rFonts w:ascii="Aptos" w:hAnsi="Aptos"/>
          <w:sz w:val="22"/>
          <w:szCs w:val="22"/>
        </w:rPr>
        <w:t xml:space="preserve">50.000 Kč rozhoduje </w:t>
      </w:r>
      <w:r w:rsidRPr="00E31A01">
        <w:rPr>
          <w:rFonts w:ascii="Aptos" w:hAnsi="Aptos"/>
          <w:sz w:val="22"/>
          <w:szCs w:val="22"/>
        </w:rPr>
        <w:t>Zastupitelstvo města Pardubic</w:t>
      </w:r>
      <w:r w:rsidRPr="00E31A01">
        <w:rPr>
          <w:rFonts w:ascii="Aptos" w:hAnsi="Aptos" w:cs="Calibri"/>
          <w:sz w:val="22"/>
          <w:szCs w:val="22"/>
        </w:rPr>
        <w:t>.</w:t>
      </w:r>
    </w:p>
    <w:p w14:paraId="6B6EF157" w14:textId="38EAEE16" w:rsidR="007C32D5" w:rsidRPr="00E31A01" w:rsidRDefault="007C32D5" w:rsidP="00FA0B55">
      <w:pPr>
        <w:pStyle w:val="Odstavecseseznamem"/>
        <w:widowControl w:val="0"/>
        <w:spacing w:before="100" w:beforeAutospacing="1" w:after="100" w:afterAutospacing="1"/>
        <w:jc w:val="both"/>
        <w:rPr>
          <w:rFonts w:ascii="Aptos" w:hAnsi="Aptos"/>
        </w:rPr>
      </w:pPr>
    </w:p>
    <w:p w14:paraId="1F7B02CD" w14:textId="1B0A8521" w:rsidR="002C3FB2" w:rsidRPr="00E31A01" w:rsidRDefault="007C32D5" w:rsidP="00E84D8B">
      <w:pPr>
        <w:pStyle w:val="Odstavecseseznamem"/>
        <w:widowControl w:val="0"/>
        <w:numPr>
          <w:ilvl w:val="0"/>
          <w:numId w:val="1"/>
        </w:numPr>
        <w:spacing w:before="100" w:beforeAutospacing="1" w:afterAutospacing="1"/>
        <w:jc w:val="both"/>
        <w:rPr>
          <w:rFonts w:ascii="Aptos" w:hAnsi="Aptos" w:cstheme="minorHAnsi"/>
          <w:sz w:val="22"/>
          <w:szCs w:val="22"/>
        </w:rPr>
      </w:pPr>
      <w:bookmarkStart w:id="1" w:name="_Hlk85616032"/>
      <w:r w:rsidRPr="00E31A01">
        <w:rPr>
          <w:rFonts w:ascii="Aptos" w:hAnsi="Aptos" w:cstheme="minorHAnsi"/>
          <w:sz w:val="22"/>
          <w:szCs w:val="22"/>
        </w:rPr>
        <w:t xml:space="preserve">Dotace se poskytuje zejména na účelové neinvestiční výdaje. Účel poskytnuté dotace je specifikován ve </w:t>
      </w:r>
      <w:r w:rsidR="00993796" w:rsidRPr="00E31A01">
        <w:rPr>
          <w:rFonts w:ascii="Aptos" w:hAnsi="Aptos" w:cstheme="minorHAnsi"/>
          <w:sz w:val="22"/>
          <w:szCs w:val="22"/>
        </w:rPr>
        <w:t xml:space="preserve">veřejnoprávní </w:t>
      </w:r>
      <w:r w:rsidRPr="00E31A01">
        <w:rPr>
          <w:rFonts w:ascii="Aptos" w:hAnsi="Aptos" w:cstheme="minorHAnsi"/>
          <w:sz w:val="22"/>
          <w:szCs w:val="22"/>
        </w:rPr>
        <w:t>smlouvě o poskytnutí dotace. Výjimečně v odůvodněných případech je možné poskytnout dotaci investiční.</w:t>
      </w:r>
    </w:p>
    <w:p w14:paraId="5619001D" w14:textId="77777777" w:rsidR="004C02AD" w:rsidRPr="00E31A01" w:rsidRDefault="004C02AD" w:rsidP="00AB643E">
      <w:pPr>
        <w:pStyle w:val="Odstavecseseznamem"/>
        <w:widowControl w:val="0"/>
        <w:spacing w:before="100" w:beforeAutospacing="1" w:afterAutospacing="1"/>
        <w:jc w:val="both"/>
        <w:rPr>
          <w:rFonts w:ascii="Aptos" w:hAnsi="Aptos" w:cstheme="minorHAnsi"/>
          <w:sz w:val="22"/>
          <w:szCs w:val="22"/>
        </w:rPr>
      </w:pPr>
    </w:p>
    <w:p w14:paraId="3E84CE59" w14:textId="677B4405" w:rsidR="00050659" w:rsidRPr="00E31A01" w:rsidRDefault="002C3FB2" w:rsidP="00E84D8B">
      <w:pPr>
        <w:pStyle w:val="Odstavecseseznamem"/>
        <w:numPr>
          <w:ilvl w:val="0"/>
          <w:numId w:val="1"/>
        </w:numPr>
        <w:spacing w:after="200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 xml:space="preserve">Rada města Pardubic je oprávněna na návrh komise v průběhu roku dle aktuální potřeby a finančních možností vyhlásit výběrové řízení na tematické granty poskytnuté z Programu. Témata, podmínky a termíny podávání žádostí navrhuje </w:t>
      </w:r>
      <w:r w:rsidR="003E12FF" w:rsidRPr="00E31A01">
        <w:rPr>
          <w:rFonts w:ascii="Aptos" w:hAnsi="Aptos"/>
          <w:snapToGrid w:val="0"/>
          <w:sz w:val="22"/>
          <w:szCs w:val="22"/>
        </w:rPr>
        <w:t>komise a</w:t>
      </w:r>
      <w:r w:rsidRPr="00E31A01">
        <w:rPr>
          <w:rFonts w:ascii="Aptos" w:hAnsi="Aptos"/>
          <w:snapToGrid w:val="0"/>
          <w:sz w:val="22"/>
          <w:szCs w:val="22"/>
        </w:rPr>
        <w:t xml:space="preserve"> předkládá je ke schválení Radě města Pardubic.</w:t>
      </w:r>
    </w:p>
    <w:p w14:paraId="2CDBA9F7" w14:textId="031B44FA" w:rsidR="00050659" w:rsidRPr="00E31A01" w:rsidRDefault="00050659" w:rsidP="00AB643E">
      <w:pPr>
        <w:pStyle w:val="Odstavecseseznamem"/>
        <w:rPr>
          <w:rFonts w:ascii="Aptos" w:hAnsi="Aptos"/>
          <w:snapToGrid w:val="0"/>
          <w:sz w:val="22"/>
          <w:szCs w:val="22"/>
        </w:rPr>
      </w:pPr>
    </w:p>
    <w:p w14:paraId="4831E783" w14:textId="58A9D40B" w:rsidR="007E7267" w:rsidRPr="00E31A01" w:rsidRDefault="007E7267" w:rsidP="00E84D8B">
      <w:pPr>
        <w:pStyle w:val="Odstavecseseznamem"/>
        <w:numPr>
          <w:ilvl w:val="0"/>
          <w:numId w:val="1"/>
        </w:numPr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z w:val="22"/>
          <w:szCs w:val="22"/>
        </w:rPr>
        <w:t>Po ukončení vyhlášených dotačních kol lze požádat o individuální dotaci z Programu. Celková výše finančních prostředků poskytnutých formou individuálních dotací je limitována objemem finančních prostředků schválených v Programu.</w:t>
      </w:r>
    </w:p>
    <w:p w14:paraId="2D31947B" w14:textId="77777777" w:rsidR="007E7267" w:rsidRPr="00E31A01" w:rsidRDefault="007E7267" w:rsidP="007E7267">
      <w:pPr>
        <w:jc w:val="both"/>
        <w:rPr>
          <w:rFonts w:ascii="Aptos" w:hAnsi="Aptos"/>
          <w:snapToGrid w:val="0"/>
          <w:sz w:val="22"/>
          <w:szCs w:val="22"/>
        </w:rPr>
      </w:pPr>
    </w:p>
    <w:p w14:paraId="5FFBA585" w14:textId="536002C6" w:rsidR="00E1148E" w:rsidRPr="00E31A01" w:rsidRDefault="007C32D5" w:rsidP="00E84D8B">
      <w:pPr>
        <w:pStyle w:val="Odstavecseseznamem"/>
        <w:numPr>
          <w:ilvl w:val="0"/>
          <w:numId w:val="1"/>
        </w:numPr>
        <w:spacing w:after="240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 w:cstheme="minorHAnsi"/>
          <w:sz w:val="22"/>
          <w:szCs w:val="22"/>
        </w:rPr>
        <w:t>Pro účely poskytování dotací z rozpočtu statutárního města Pardubice se pojmem investice/investiční výdaj rozumí:</w:t>
      </w:r>
    </w:p>
    <w:p w14:paraId="5C7D1500" w14:textId="5C9C92F7" w:rsidR="00E1148E" w:rsidRPr="00E31A01" w:rsidRDefault="007C32D5" w:rsidP="00E84D8B">
      <w:pPr>
        <w:pStyle w:val="Odstavecseseznamem4"/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Aptos" w:eastAsia="Times New Roman" w:hAnsi="Aptos"/>
          <w:lang w:eastAsia="cs-CZ"/>
        </w:rPr>
      </w:pPr>
      <w:r w:rsidRPr="00E31A01">
        <w:rPr>
          <w:rFonts w:ascii="Aptos" w:eastAsia="Times New Roman" w:hAnsi="Aptos"/>
          <w:lang w:eastAsia="cs-CZ"/>
        </w:rPr>
        <w:t xml:space="preserve">Pořízení dlouhodobého hmotného </w:t>
      </w:r>
      <w:r w:rsidR="00D1677F" w:rsidRPr="00E31A01">
        <w:rPr>
          <w:rFonts w:ascii="Aptos" w:eastAsia="Times New Roman" w:hAnsi="Aptos"/>
          <w:lang w:eastAsia="cs-CZ"/>
        </w:rPr>
        <w:t>majetku – samostatné</w:t>
      </w:r>
      <w:r w:rsidRPr="00E31A01">
        <w:rPr>
          <w:rFonts w:ascii="Aptos" w:eastAsia="Times New Roman" w:hAnsi="Aptos"/>
          <w:lang w:eastAsia="cs-CZ"/>
        </w:rPr>
        <w:t xml:space="preserve"> hmotné movité věci a soubory majetku, které jsou charakterizovány samostatným technicko-</w:t>
      </w:r>
      <w:r w:rsidRPr="00E31A01">
        <w:rPr>
          <w:rFonts w:ascii="Aptos" w:eastAsia="Times New Roman" w:hAnsi="Aptos"/>
          <w:lang w:eastAsia="cs-CZ"/>
        </w:rPr>
        <w:lastRenderedPageBreak/>
        <w:t>ekonomickým určením, u kterých doba použitelnosti je delší než jeden rok a ocenění samostatné hmotné movité věci nebo souboru majetku převyšuje částku 40.000 Kč. Za dlouhodobý hmotný majetek se dále považuje technické zhodnocení staveb, jehož ocenění jedné položky převyšuje částku 40.000 Kč.  </w:t>
      </w:r>
    </w:p>
    <w:p w14:paraId="50EB4563" w14:textId="5242CFDD" w:rsidR="00E23EBB" w:rsidRPr="00E31A01" w:rsidRDefault="007C32D5" w:rsidP="00E84D8B">
      <w:pPr>
        <w:pStyle w:val="Odstavecseseznamem4"/>
        <w:numPr>
          <w:ilvl w:val="0"/>
          <w:numId w:val="8"/>
        </w:numPr>
        <w:spacing w:after="0" w:line="240" w:lineRule="auto"/>
        <w:ind w:left="1276" w:hanging="567"/>
        <w:jc w:val="both"/>
        <w:rPr>
          <w:rFonts w:ascii="Aptos" w:eastAsia="Times New Roman" w:hAnsi="Aptos" w:cstheme="minorHAnsi"/>
          <w:lang w:eastAsia="cs-CZ"/>
        </w:rPr>
      </w:pPr>
      <w:r w:rsidRPr="00E31A01">
        <w:rPr>
          <w:rFonts w:ascii="Aptos" w:eastAsia="Times New Roman" w:hAnsi="Aptos" w:cstheme="minorHAnsi"/>
          <w:lang w:eastAsia="cs-CZ"/>
        </w:rPr>
        <w:t xml:space="preserve">Pořízení dlouhodobého nehmotného </w:t>
      </w:r>
      <w:r w:rsidR="00D1677F" w:rsidRPr="00E31A01">
        <w:rPr>
          <w:rFonts w:ascii="Aptos" w:eastAsia="Times New Roman" w:hAnsi="Aptos" w:cstheme="minorHAnsi"/>
          <w:lang w:eastAsia="cs-CZ"/>
        </w:rPr>
        <w:t>majetku – nehmotné</w:t>
      </w:r>
      <w:r w:rsidRPr="00E31A01">
        <w:rPr>
          <w:rFonts w:ascii="Aptos" w:eastAsia="Times New Roman" w:hAnsi="Aptos" w:cstheme="minorHAnsi"/>
          <w:lang w:eastAsia="cs-CZ"/>
        </w:rPr>
        <w:t xml:space="preserve"> výsledky výzkumu a vývoje, software, databáze a ocenitelná práva s dobou použitelnosti delší než jeden rok, u kterých ocenění převyšuje částku 60.000 Kč. Za dlouhodobý nehmotný majetek se dále považuje technické zhodnocení dlouhodobého nehmotného majetku, jehož ocenění převyšuje částku 60.000 Kč.  </w:t>
      </w:r>
    </w:p>
    <w:p w14:paraId="7E983880" w14:textId="77777777" w:rsidR="00050659" w:rsidRPr="00E31A01" w:rsidRDefault="00050659" w:rsidP="00FA0B55">
      <w:pPr>
        <w:pStyle w:val="Odstavecseseznamem"/>
        <w:rPr>
          <w:rFonts w:ascii="Aptos" w:hAnsi="Aptos" w:cstheme="minorHAnsi"/>
        </w:rPr>
      </w:pPr>
    </w:p>
    <w:p w14:paraId="6CD1D94E" w14:textId="076C2234" w:rsidR="0001261C" w:rsidRPr="00E31A01" w:rsidRDefault="002C3FB2" w:rsidP="00E84D8B">
      <w:pPr>
        <w:pStyle w:val="Odstavecseseznamem"/>
        <w:numPr>
          <w:ilvl w:val="0"/>
          <w:numId w:val="1"/>
        </w:numPr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theme="minorHAnsi"/>
          <w:sz w:val="22"/>
          <w:szCs w:val="22"/>
        </w:rPr>
        <w:t>Dotace se poskytuje</w:t>
      </w:r>
      <w:r w:rsidRPr="00E31A01">
        <w:rPr>
          <w:rFonts w:ascii="Aptos" w:hAnsi="Aptos" w:cstheme="minorHAnsi"/>
        </w:rPr>
        <w:t xml:space="preserve"> </w:t>
      </w:r>
      <w:bookmarkEnd w:id="1"/>
      <w:r w:rsidR="008156CD" w:rsidRPr="00E31A01">
        <w:rPr>
          <w:rFonts w:ascii="Aptos" w:hAnsi="Aptos" w:cs="Calibri"/>
          <w:sz w:val="22"/>
          <w:szCs w:val="22"/>
        </w:rPr>
        <w:t xml:space="preserve">prostřednictvím </w:t>
      </w:r>
      <w:r w:rsidR="00E23EBB" w:rsidRPr="00E31A01">
        <w:rPr>
          <w:rFonts w:ascii="Aptos" w:hAnsi="Aptos" w:cs="Calibri"/>
          <w:sz w:val="22"/>
          <w:szCs w:val="22"/>
        </w:rPr>
        <w:t>písemné veřejnoprávní smlouvy o poskytnutí dotace</w:t>
      </w:r>
      <w:r w:rsidR="00993796" w:rsidRPr="00E31A01">
        <w:rPr>
          <w:rFonts w:ascii="Aptos" w:hAnsi="Aptos" w:cs="Calibri"/>
          <w:sz w:val="22"/>
          <w:szCs w:val="22"/>
        </w:rPr>
        <w:t xml:space="preserve"> (dále také smlouva)</w:t>
      </w:r>
      <w:r w:rsidR="00A105CB" w:rsidRPr="00E31A01">
        <w:rPr>
          <w:rFonts w:ascii="Aptos" w:hAnsi="Aptos" w:cs="Calibri"/>
          <w:sz w:val="22"/>
          <w:szCs w:val="22"/>
        </w:rPr>
        <w:t>,</w:t>
      </w:r>
      <w:r w:rsidR="00993796" w:rsidRPr="00E31A01">
        <w:rPr>
          <w:rFonts w:ascii="Aptos" w:hAnsi="Aptos" w:cs="Calibri"/>
          <w:sz w:val="22"/>
          <w:szCs w:val="22"/>
        </w:rPr>
        <w:t xml:space="preserve"> uzavřené</w:t>
      </w:r>
      <w:r w:rsidR="00E23EBB" w:rsidRPr="00E31A01">
        <w:rPr>
          <w:rFonts w:ascii="Aptos" w:hAnsi="Aptos" w:cs="Calibri"/>
          <w:sz w:val="22"/>
          <w:szCs w:val="22"/>
        </w:rPr>
        <w:t xml:space="preserve"> mezi statutárním městem Pardubice (poskytovatelem) a žadatelem (příjemc</w:t>
      </w:r>
      <w:r w:rsidR="00FD1F71" w:rsidRPr="00E31A01">
        <w:rPr>
          <w:rFonts w:ascii="Aptos" w:hAnsi="Aptos" w:cs="Calibri"/>
          <w:sz w:val="22"/>
          <w:szCs w:val="22"/>
        </w:rPr>
        <w:t>e</w:t>
      </w:r>
      <w:r w:rsidR="00E23EBB" w:rsidRPr="00E31A01">
        <w:rPr>
          <w:rFonts w:ascii="Aptos" w:hAnsi="Aptos" w:cs="Calibri"/>
          <w:sz w:val="22"/>
          <w:szCs w:val="22"/>
        </w:rPr>
        <w:t>m).</w:t>
      </w:r>
      <w:r w:rsidR="00FD1F71" w:rsidRPr="00E31A01">
        <w:rPr>
          <w:rFonts w:ascii="Aptos" w:hAnsi="Aptos" w:cs="Calibri"/>
          <w:sz w:val="22"/>
          <w:szCs w:val="22"/>
        </w:rPr>
        <w:t xml:space="preserve"> Smlouva o p</w:t>
      </w:r>
      <w:r w:rsidR="002A3FF5" w:rsidRPr="00E31A01">
        <w:rPr>
          <w:rFonts w:ascii="Aptos" w:hAnsi="Aptos" w:cs="Calibri"/>
          <w:sz w:val="22"/>
          <w:szCs w:val="22"/>
        </w:rPr>
        <w:t>oskytnutí dotace</w:t>
      </w:r>
      <w:r w:rsidR="00AD52F3" w:rsidRPr="00E31A01">
        <w:rPr>
          <w:rFonts w:ascii="Aptos" w:hAnsi="Aptos" w:cs="Calibri"/>
          <w:sz w:val="22"/>
          <w:szCs w:val="22"/>
        </w:rPr>
        <w:t xml:space="preserve"> </w:t>
      </w:r>
      <w:r w:rsidR="00AD52F3" w:rsidRPr="008D36C0">
        <w:rPr>
          <w:rFonts w:ascii="Aptos" w:hAnsi="Aptos" w:cs="Calibri"/>
          <w:sz w:val="22"/>
          <w:szCs w:val="22"/>
        </w:rPr>
        <w:t>na základě žádosti</w:t>
      </w:r>
      <w:r w:rsidR="001F07F1" w:rsidRPr="008D36C0">
        <w:rPr>
          <w:rFonts w:ascii="Aptos" w:hAnsi="Aptos" w:cs="Calibri"/>
          <w:sz w:val="22"/>
          <w:szCs w:val="22"/>
        </w:rPr>
        <w:t xml:space="preserve"> o dotaci</w:t>
      </w:r>
      <w:r w:rsidR="002A3FF5" w:rsidRPr="008D36C0">
        <w:rPr>
          <w:rFonts w:ascii="Aptos" w:hAnsi="Aptos" w:cs="Calibri"/>
          <w:sz w:val="22"/>
          <w:szCs w:val="22"/>
        </w:rPr>
        <w:t xml:space="preserve"> nad </w:t>
      </w:r>
      <w:r w:rsidR="00781D03" w:rsidRPr="008D36C0">
        <w:rPr>
          <w:rFonts w:ascii="Aptos" w:hAnsi="Aptos" w:cs="Calibri"/>
          <w:sz w:val="22"/>
          <w:szCs w:val="22"/>
        </w:rPr>
        <w:t>2</w:t>
      </w:r>
      <w:r w:rsidR="002A3FF5" w:rsidRPr="008D36C0">
        <w:rPr>
          <w:rFonts w:ascii="Aptos" w:hAnsi="Aptos" w:cs="Calibri"/>
          <w:sz w:val="22"/>
          <w:szCs w:val="22"/>
        </w:rPr>
        <w:t>50</w:t>
      </w:r>
      <w:r w:rsidR="00F575ED" w:rsidRPr="008D36C0">
        <w:rPr>
          <w:rFonts w:ascii="Aptos" w:hAnsi="Aptos" w:cs="Calibri"/>
          <w:sz w:val="22"/>
          <w:szCs w:val="22"/>
        </w:rPr>
        <w:t>.000</w:t>
      </w:r>
      <w:r w:rsidR="002A3FF5" w:rsidRPr="008D36C0">
        <w:rPr>
          <w:rFonts w:ascii="Aptos" w:hAnsi="Aptos" w:cs="Calibri"/>
          <w:sz w:val="22"/>
          <w:szCs w:val="22"/>
        </w:rPr>
        <w:t xml:space="preserve"> Kč</w:t>
      </w:r>
      <w:r w:rsidR="00FD1F71" w:rsidRPr="008D36C0">
        <w:rPr>
          <w:rFonts w:ascii="Aptos" w:hAnsi="Aptos" w:cs="Calibri"/>
          <w:sz w:val="22"/>
          <w:szCs w:val="22"/>
        </w:rPr>
        <w:t xml:space="preserve"> podléhá schválení Zastupitelstvem města Pardubic</w:t>
      </w:r>
      <w:r w:rsidR="00110097" w:rsidRPr="008D36C0">
        <w:rPr>
          <w:rFonts w:ascii="Aptos" w:hAnsi="Aptos" w:cs="Calibri"/>
          <w:sz w:val="22"/>
          <w:szCs w:val="22"/>
        </w:rPr>
        <w:t>, přičemž</w:t>
      </w:r>
      <w:r w:rsidR="001859DC" w:rsidRPr="008D36C0">
        <w:rPr>
          <w:rFonts w:ascii="Aptos" w:hAnsi="Aptos" w:cs="Calibri"/>
          <w:sz w:val="22"/>
          <w:szCs w:val="22"/>
        </w:rPr>
        <w:t xml:space="preserve"> </w:t>
      </w:r>
      <w:r w:rsidR="001859DC" w:rsidRPr="00E31A01">
        <w:rPr>
          <w:rFonts w:ascii="Aptos" w:hAnsi="Aptos" w:cs="Calibri"/>
          <w:sz w:val="22"/>
          <w:szCs w:val="22"/>
        </w:rPr>
        <w:t>její</w:t>
      </w:r>
      <w:r w:rsidR="00110097" w:rsidRPr="00E31A01">
        <w:rPr>
          <w:rFonts w:ascii="Aptos" w:hAnsi="Aptos" w:cs="Calibri"/>
          <w:sz w:val="22"/>
          <w:szCs w:val="22"/>
        </w:rPr>
        <w:t xml:space="preserve"> nedílnou</w:t>
      </w:r>
      <w:r w:rsidR="001859DC" w:rsidRPr="00E31A01">
        <w:rPr>
          <w:rFonts w:ascii="Aptos" w:hAnsi="Aptos" w:cs="Calibri"/>
          <w:sz w:val="22"/>
          <w:szCs w:val="22"/>
        </w:rPr>
        <w:t xml:space="preserve"> součástí je závazný finanční rozpočet projektu.</w:t>
      </w:r>
    </w:p>
    <w:p w14:paraId="498A6638" w14:textId="77777777" w:rsidR="0001261C" w:rsidRPr="00E31A01" w:rsidRDefault="0001261C" w:rsidP="00AB643E">
      <w:pPr>
        <w:pStyle w:val="Odstavecseseznamem"/>
        <w:widowControl w:val="0"/>
        <w:spacing w:before="100" w:beforeAutospacing="1"/>
        <w:jc w:val="both"/>
        <w:rPr>
          <w:rFonts w:ascii="Aptos" w:hAnsi="Aptos" w:cs="Calibri"/>
          <w:sz w:val="22"/>
          <w:szCs w:val="22"/>
        </w:rPr>
      </w:pPr>
    </w:p>
    <w:p w14:paraId="5D8046F0" w14:textId="6DF8AFE4" w:rsidR="008156CD" w:rsidRPr="00E31A01" w:rsidRDefault="008156CD" w:rsidP="00E84D8B">
      <w:pPr>
        <w:pStyle w:val="Textkomente"/>
        <w:numPr>
          <w:ilvl w:val="0"/>
          <w:numId w:val="1"/>
        </w:numPr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Každá konkrétní dotace musí být posouzena z hlediska souladu s články 107 a násl. Smlouvy o fungování Evropské unie. Dle obsahu a rozsahu dotace bude vyhodnoceno, zda její poskytnutí nezakládá veřejnou podporu, </w:t>
      </w:r>
      <w:r w:rsidR="002F2800" w:rsidRPr="00E31A01">
        <w:rPr>
          <w:rFonts w:ascii="Aptos" w:hAnsi="Aptos" w:cs="Calibri"/>
          <w:sz w:val="22"/>
          <w:szCs w:val="22"/>
        </w:rPr>
        <w:t xml:space="preserve">a pokud ano, </w:t>
      </w:r>
      <w:r w:rsidRPr="00E31A01">
        <w:rPr>
          <w:rFonts w:ascii="Aptos" w:hAnsi="Aptos" w:cs="Calibri"/>
          <w:sz w:val="22"/>
          <w:szCs w:val="22"/>
        </w:rPr>
        <w:t>zda bude poskytnuta v režimu podpory „de minimis“ ve smyslu Nařízení Komise Evropských společenství č. 1407/2013 ze dne 18.12.2013 o použití článků 107 a 108 Smlouvy o fungování Evropské unie na podporu de minimis či v jiném režimu podpory.</w:t>
      </w:r>
    </w:p>
    <w:p w14:paraId="78809FE8" w14:textId="77777777" w:rsidR="00093366" w:rsidRPr="00E31A01" w:rsidRDefault="00093366" w:rsidP="00AB643E">
      <w:pPr>
        <w:pStyle w:val="Textkomente"/>
        <w:ind w:left="720"/>
        <w:jc w:val="both"/>
        <w:rPr>
          <w:rFonts w:ascii="Aptos" w:hAnsi="Aptos" w:cs="Calibri"/>
          <w:sz w:val="22"/>
          <w:szCs w:val="22"/>
        </w:rPr>
      </w:pPr>
    </w:p>
    <w:p w14:paraId="2847B345" w14:textId="3FC4C34C" w:rsidR="00093366" w:rsidRPr="00E31A01" w:rsidRDefault="00093366" w:rsidP="00E84D8B">
      <w:pPr>
        <w:pStyle w:val="Odstavecseseznamem"/>
        <w:numPr>
          <w:ilvl w:val="0"/>
          <w:numId w:val="1"/>
        </w:numPr>
        <w:jc w:val="both"/>
        <w:rPr>
          <w:rFonts w:ascii="Aptos" w:hAnsi="Aptos"/>
          <w:sz w:val="22"/>
          <w:szCs w:val="22"/>
        </w:rPr>
      </w:pPr>
      <w:r w:rsidRPr="00E31A01">
        <w:rPr>
          <w:rFonts w:ascii="Aptos" w:hAnsi="Aptos"/>
          <w:sz w:val="22"/>
          <w:szCs w:val="22"/>
        </w:rPr>
        <w:t xml:space="preserve">Oprávněným žadatelem o dotaci z Programu je fyzická nebo právnická osoba, jejíž hlavní činností je zájmová, vzdělávací, </w:t>
      </w:r>
      <w:r w:rsidR="00993796" w:rsidRPr="00E31A01">
        <w:rPr>
          <w:rFonts w:ascii="Aptos" w:hAnsi="Aptos"/>
          <w:sz w:val="22"/>
          <w:szCs w:val="22"/>
        </w:rPr>
        <w:t xml:space="preserve">prorodinná, </w:t>
      </w:r>
      <w:r w:rsidRPr="00E31A01">
        <w:rPr>
          <w:rFonts w:ascii="Aptos" w:hAnsi="Aptos"/>
          <w:sz w:val="22"/>
          <w:szCs w:val="22"/>
        </w:rPr>
        <w:t>společenská</w:t>
      </w:r>
      <w:r w:rsidR="00993796" w:rsidRPr="00E31A01">
        <w:rPr>
          <w:rFonts w:ascii="Aptos" w:hAnsi="Aptos"/>
          <w:sz w:val="22"/>
          <w:szCs w:val="22"/>
        </w:rPr>
        <w:t xml:space="preserve">, </w:t>
      </w:r>
      <w:r w:rsidRPr="00E31A01">
        <w:rPr>
          <w:rFonts w:ascii="Aptos" w:hAnsi="Aptos"/>
          <w:sz w:val="22"/>
          <w:szCs w:val="22"/>
        </w:rPr>
        <w:t xml:space="preserve">osvětová činnost a tato osoba není zapsána ve školském rejstříku vedeném Ministerstvem školství, </w:t>
      </w:r>
      <w:r w:rsidR="0005319B" w:rsidRPr="00E31A01">
        <w:rPr>
          <w:rFonts w:ascii="Aptos" w:hAnsi="Aptos"/>
          <w:sz w:val="22"/>
          <w:szCs w:val="22"/>
        </w:rPr>
        <w:t>mládeže a tělovýchovy.</w:t>
      </w:r>
      <w:r w:rsidR="00FA0B55" w:rsidRPr="00E31A01">
        <w:rPr>
          <w:rFonts w:ascii="Aptos" w:hAnsi="Aptos"/>
          <w:sz w:val="22"/>
          <w:szCs w:val="22"/>
        </w:rPr>
        <w:t xml:space="preserve"> Do</w:t>
      </w:r>
      <w:r w:rsidR="001859DC" w:rsidRPr="00E31A01">
        <w:rPr>
          <w:rFonts w:ascii="Aptos" w:hAnsi="Aptos"/>
          <w:sz w:val="22"/>
          <w:szCs w:val="22"/>
        </w:rPr>
        <w:t>taci nelze poskytnout z</w:t>
      </w:r>
      <w:r w:rsidR="001859DC" w:rsidRPr="00E31A01">
        <w:rPr>
          <w:rFonts w:ascii="Aptos" w:hAnsi="Aptos" w:cs="Calibri"/>
          <w:sz w:val="22"/>
          <w:szCs w:val="22"/>
          <w:lang w:eastAsia="en-US"/>
        </w:rPr>
        <w:t xml:space="preserve">řizovaným příspěvkovým organizacím a městským </w:t>
      </w:r>
      <w:r w:rsidR="001859DC" w:rsidRPr="00E31A01">
        <w:rPr>
          <w:rFonts w:ascii="Aptos" w:hAnsi="Aptos"/>
          <w:sz w:val="22"/>
          <w:szCs w:val="22"/>
        </w:rPr>
        <w:t xml:space="preserve">obvodům statutárního města Pardubice. </w:t>
      </w:r>
    </w:p>
    <w:p w14:paraId="4D34EC65" w14:textId="77777777" w:rsidR="00AB643E" w:rsidRPr="00E31A01" w:rsidRDefault="00AB643E" w:rsidP="00AB643E">
      <w:pPr>
        <w:pStyle w:val="Odstavecseseznamem"/>
        <w:jc w:val="both"/>
        <w:rPr>
          <w:rFonts w:ascii="Aptos" w:hAnsi="Aptos"/>
          <w:sz w:val="22"/>
          <w:szCs w:val="22"/>
        </w:rPr>
      </w:pPr>
    </w:p>
    <w:p w14:paraId="7D128252" w14:textId="1C3E9802" w:rsidR="00AA3327" w:rsidRPr="00E31A01" w:rsidRDefault="00093366" w:rsidP="00093366">
      <w:pPr>
        <w:pStyle w:val="Nadpis1"/>
        <w:rPr>
          <w:rStyle w:val="Siln"/>
          <w:rFonts w:ascii="Aptos" w:hAnsi="Aptos"/>
          <w:b/>
          <w:bCs w:val="0"/>
        </w:rPr>
      </w:pPr>
      <w:bookmarkStart w:id="2" w:name="_Toc214455841"/>
      <w:r w:rsidRPr="00E31A01">
        <w:rPr>
          <w:rStyle w:val="Siln"/>
          <w:rFonts w:ascii="Aptos" w:hAnsi="Aptos"/>
          <w:b/>
          <w:bCs w:val="0"/>
        </w:rPr>
        <w:t>II. ÚČEL DOTACE</w:t>
      </w:r>
      <w:bookmarkEnd w:id="2"/>
    </w:p>
    <w:p w14:paraId="1766A15C" w14:textId="4F70CAA7" w:rsidR="00DF258A" w:rsidRPr="00E31A01" w:rsidRDefault="00052EB1" w:rsidP="00AB643E">
      <w:pPr>
        <w:spacing w:before="100" w:beforeAutospacing="1" w:after="100" w:afterAutospacing="1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>Z P</w:t>
      </w:r>
      <w:r w:rsidR="0095728D" w:rsidRPr="00E31A01">
        <w:rPr>
          <w:rFonts w:ascii="Aptos" w:hAnsi="Aptos" w:cs="Calibri"/>
          <w:sz w:val="22"/>
          <w:szCs w:val="22"/>
        </w:rPr>
        <w:t>rogram</w:t>
      </w:r>
      <w:r w:rsidRPr="00E31A01">
        <w:rPr>
          <w:rFonts w:ascii="Aptos" w:hAnsi="Aptos" w:cs="Calibri"/>
          <w:sz w:val="22"/>
          <w:szCs w:val="22"/>
        </w:rPr>
        <w:t>u</w:t>
      </w:r>
      <w:r w:rsidR="00E01B0F" w:rsidRPr="00E31A01">
        <w:rPr>
          <w:rFonts w:ascii="Aptos" w:hAnsi="Aptos" w:cs="Calibri"/>
          <w:sz w:val="22"/>
          <w:szCs w:val="22"/>
        </w:rPr>
        <w:t xml:space="preserve"> </w:t>
      </w:r>
      <w:r w:rsidR="00491753" w:rsidRPr="00E31A01">
        <w:rPr>
          <w:rFonts w:ascii="Aptos" w:hAnsi="Aptos" w:cs="Calibri"/>
          <w:sz w:val="22"/>
          <w:szCs w:val="22"/>
        </w:rPr>
        <w:t>podpory volnočasových</w:t>
      </w:r>
      <w:r w:rsidR="002D1EEF" w:rsidRPr="00E31A01">
        <w:rPr>
          <w:rFonts w:ascii="Aptos" w:hAnsi="Aptos" w:cs="Calibri"/>
          <w:sz w:val="22"/>
          <w:szCs w:val="22"/>
        </w:rPr>
        <w:t>,</w:t>
      </w:r>
      <w:r w:rsidR="00491753" w:rsidRPr="00E31A01">
        <w:rPr>
          <w:rFonts w:ascii="Aptos" w:hAnsi="Aptos" w:cs="Calibri"/>
          <w:sz w:val="22"/>
          <w:szCs w:val="22"/>
        </w:rPr>
        <w:t xml:space="preserve"> </w:t>
      </w:r>
      <w:r w:rsidR="002D1EEF" w:rsidRPr="00E31A01">
        <w:rPr>
          <w:rFonts w:ascii="Aptos" w:hAnsi="Aptos" w:cs="Calibri"/>
          <w:sz w:val="22"/>
          <w:szCs w:val="22"/>
        </w:rPr>
        <w:t>v</w:t>
      </w:r>
      <w:r w:rsidR="00491753" w:rsidRPr="00E31A01">
        <w:rPr>
          <w:rFonts w:ascii="Aptos" w:hAnsi="Aptos" w:cs="Calibri"/>
          <w:sz w:val="22"/>
          <w:szCs w:val="22"/>
        </w:rPr>
        <w:t>zdělávacích</w:t>
      </w:r>
      <w:r w:rsidR="008304F7" w:rsidRPr="00E31A01">
        <w:rPr>
          <w:rFonts w:ascii="Aptos" w:hAnsi="Aptos" w:cs="Calibri"/>
          <w:sz w:val="22"/>
          <w:szCs w:val="22"/>
        </w:rPr>
        <w:t xml:space="preserve"> a prorodinných</w:t>
      </w:r>
      <w:r w:rsidR="00491753" w:rsidRPr="00E31A01">
        <w:rPr>
          <w:rFonts w:ascii="Aptos" w:hAnsi="Aptos" w:cs="Calibri"/>
          <w:sz w:val="22"/>
          <w:szCs w:val="22"/>
        </w:rPr>
        <w:t xml:space="preserve"> aktivit </w:t>
      </w:r>
      <w:r w:rsidR="009407B0" w:rsidRPr="00E31A01">
        <w:rPr>
          <w:rFonts w:ascii="Aptos" w:hAnsi="Aptos" w:cs="Calibri"/>
          <w:sz w:val="22"/>
          <w:szCs w:val="22"/>
        </w:rPr>
        <w:t>se po</w:t>
      </w:r>
      <w:r w:rsidR="00A42CBC" w:rsidRPr="00E31A01">
        <w:rPr>
          <w:rFonts w:ascii="Aptos" w:hAnsi="Aptos" w:cs="Calibri"/>
          <w:sz w:val="22"/>
          <w:szCs w:val="22"/>
        </w:rPr>
        <w:t>skytují dotace pro tyto oblasti</w:t>
      </w:r>
      <w:r w:rsidR="002D1EEF" w:rsidRPr="00E31A01">
        <w:rPr>
          <w:rFonts w:ascii="Aptos" w:hAnsi="Aptos" w:cs="Calibri"/>
          <w:sz w:val="22"/>
          <w:szCs w:val="22"/>
        </w:rPr>
        <w:t xml:space="preserve"> činností:</w:t>
      </w:r>
    </w:p>
    <w:p w14:paraId="1010B525" w14:textId="0EAE5653" w:rsidR="00296121" w:rsidRPr="00E31A01" w:rsidRDefault="009407B0" w:rsidP="00E84D8B">
      <w:pPr>
        <w:pStyle w:val="Odstavecseseznamem"/>
        <w:numPr>
          <w:ilvl w:val="1"/>
          <w:numId w:val="11"/>
        </w:numPr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  <w:r w:rsidRPr="00E31A01">
        <w:rPr>
          <w:rFonts w:ascii="Aptos" w:hAnsi="Aptos" w:cs="Calibri"/>
          <w:b/>
          <w:sz w:val="22"/>
          <w:szCs w:val="22"/>
        </w:rPr>
        <w:t xml:space="preserve">Celoroční činnost </w:t>
      </w:r>
      <w:r w:rsidR="0091305E" w:rsidRPr="00E31A01">
        <w:rPr>
          <w:rFonts w:ascii="Aptos" w:hAnsi="Aptos" w:cs="Calibri"/>
          <w:b/>
          <w:sz w:val="22"/>
          <w:szCs w:val="22"/>
        </w:rPr>
        <w:t>spolků a organizací podp</w:t>
      </w:r>
      <w:r w:rsidR="005E2885" w:rsidRPr="00E31A01">
        <w:rPr>
          <w:rFonts w:ascii="Aptos" w:hAnsi="Aptos" w:cs="Calibri"/>
          <w:b/>
          <w:sz w:val="22"/>
          <w:szCs w:val="22"/>
        </w:rPr>
        <w:t>orujících výchovu</w:t>
      </w:r>
      <w:r w:rsidR="00154F99" w:rsidRPr="00E31A01">
        <w:rPr>
          <w:rFonts w:ascii="Aptos" w:hAnsi="Aptos" w:cs="Calibri"/>
          <w:b/>
          <w:sz w:val="22"/>
          <w:szCs w:val="22"/>
        </w:rPr>
        <w:t>,</w:t>
      </w:r>
      <w:r w:rsidR="005E2885" w:rsidRPr="00E31A01">
        <w:rPr>
          <w:rFonts w:ascii="Aptos" w:hAnsi="Aptos" w:cs="Calibri"/>
          <w:b/>
          <w:sz w:val="22"/>
          <w:szCs w:val="22"/>
        </w:rPr>
        <w:t xml:space="preserve"> vzdělávání</w:t>
      </w:r>
      <w:r w:rsidR="006C6E0A" w:rsidRPr="00E31A01">
        <w:rPr>
          <w:rFonts w:ascii="Aptos" w:hAnsi="Aptos" w:cs="Calibri"/>
          <w:b/>
          <w:sz w:val="22"/>
          <w:szCs w:val="22"/>
        </w:rPr>
        <w:t xml:space="preserve"> dětí</w:t>
      </w:r>
      <w:r w:rsidR="00296121" w:rsidRPr="00E31A01">
        <w:rPr>
          <w:rFonts w:ascii="Aptos" w:hAnsi="Aptos" w:cs="Calibri"/>
          <w:b/>
          <w:sz w:val="22"/>
          <w:szCs w:val="22"/>
        </w:rPr>
        <w:t xml:space="preserve"> a</w:t>
      </w:r>
      <w:r w:rsidR="00E01B0F" w:rsidRPr="00E31A01">
        <w:rPr>
          <w:rFonts w:ascii="Aptos" w:hAnsi="Aptos" w:cs="Calibri"/>
          <w:b/>
          <w:sz w:val="22"/>
          <w:szCs w:val="22"/>
        </w:rPr>
        <w:t xml:space="preserve"> mládeže</w:t>
      </w:r>
    </w:p>
    <w:p w14:paraId="51327841" w14:textId="4FC388A1" w:rsidR="008304F7" w:rsidRPr="00E31A01" w:rsidRDefault="002D1EEF" w:rsidP="00E84D8B">
      <w:pPr>
        <w:pStyle w:val="Odstavecseseznamem"/>
        <w:numPr>
          <w:ilvl w:val="1"/>
          <w:numId w:val="11"/>
        </w:numPr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  <w:r w:rsidRPr="00E31A01">
        <w:rPr>
          <w:rFonts w:ascii="Aptos" w:hAnsi="Aptos" w:cs="Calibri"/>
          <w:b/>
          <w:sz w:val="22"/>
          <w:szCs w:val="22"/>
        </w:rPr>
        <w:t>Celoroční činnost spolků a organizací podporujících prorodinné aktivity</w:t>
      </w:r>
    </w:p>
    <w:p w14:paraId="6C01FDE4" w14:textId="77777777" w:rsidR="00770C49" w:rsidRPr="00E31A01" w:rsidRDefault="00296121" w:rsidP="00E84D8B">
      <w:pPr>
        <w:pStyle w:val="Odstavecseseznamem"/>
        <w:numPr>
          <w:ilvl w:val="1"/>
          <w:numId w:val="11"/>
        </w:numPr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  <w:r w:rsidRPr="00E31A01">
        <w:rPr>
          <w:rFonts w:ascii="Aptos" w:hAnsi="Aptos" w:cs="Calibri"/>
          <w:b/>
          <w:sz w:val="22"/>
          <w:szCs w:val="22"/>
        </w:rPr>
        <w:t>Celoroční</w:t>
      </w:r>
      <w:r w:rsidR="00CF566D" w:rsidRPr="00E31A01">
        <w:rPr>
          <w:rFonts w:ascii="Aptos" w:hAnsi="Aptos" w:cs="Calibri"/>
          <w:b/>
          <w:sz w:val="22"/>
          <w:szCs w:val="22"/>
        </w:rPr>
        <w:t xml:space="preserve"> spolková</w:t>
      </w:r>
      <w:r w:rsidRPr="00E31A01">
        <w:rPr>
          <w:rFonts w:ascii="Aptos" w:hAnsi="Aptos" w:cs="Calibri"/>
          <w:b/>
          <w:sz w:val="22"/>
          <w:szCs w:val="22"/>
        </w:rPr>
        <w:t xml:space="preserve"> činnost </w:t>
      </w:r>
      <w:r w:rsidR="0093303B" w:rsidRPr="00E31A01">
        <w:rPr>
          <w:rFonts w:ascii="Aptos" w:hAnsi="Aptos" w:cs="Calibri"/>
          <w:b/>
          <w:sz w:val="22"/>
          <w:szCs w:val="22"/>
        </w:rPr>
        <w:t>dospělých</w:t>
      </w:r>
      <w:r w:rsidR="00770C49" w:rsidRPr="00E31A01">
        <w:rPr>
          <w:rFonts w:ascii="Aptos" w:hAnsi="Aptos" w:cs="Calibri"/>
          <w:b/>
          <w:sz w:val="22"/>
          <w:szCs w:val="22"/>
        </w:rPr>
        <w:t xml:space="preserve"> </w:t>
      </w:r>
    </w:p>
    <w:p w14:paraId="23760F89" w14:textId="351B4043" w:rsidR="005E2885" w:rsidRPr="00E31A01" w:rsidRDefault="009407B0" w:rsidP="00E84D8B">
      <w:pPr>
        <w:pStyle w:val="Odstavecseseznamem"/>
        <w:numPr>
          <w:ilvl w:val="1"/>
          <w:numId w:val="11"/>
        </w:numPr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  <w:r w:rsidRPr="00E31A01">
        <w:rPr>
          <w:rFonts w:ascii="Aptos" w:hAnsi="Aptos" w:cs="Calibri"/>
          <w:b/>
          <w:sz w:val="22"/>
          <w:szCs w:val="22"/>
        </w:rPr>
        <w:t>Jednorázov</w:t>
      </w:r>
      <w:r w:rsidR="00B55165" w:rsidRPr="00E31A01">
        <w:rPr>
          <w:rFonts w:ascii="Aptos" w:hAnsi="Aptos" w:cs="Calibri"/>
          <w:b/>
          <w:sz w:val="22"/>
          <w:szCs w:val="22"/>
        </w:rPr>
        <w:t>á</w:t>
      </w:r>
      <w:r w:rsidRPr="00E31A01">
        <w:rPr>
          <w:rFonts w:ascii="Aptos" w:hAnsi="Aptos" w:cs="Calibri"/>
          <w:b/>
          <w:sz w:val="22"/>
          <w:szCs w:val="22"/>
        </w:rPr>
        <w:t xml:space="preserve"> akce</w:t>
      </w:r>
    </w:p>
    <w:p w14:paraId="08C3B31A" w14:textId="0316D3FD" w:rsidR="00A42CBC" w:rsidRPr="00E31A01" w:rsidRDefault="009407B0" w:rsidP="00E84D8B">
      <w:pPr>
        <w:pStyle w:val="Odstavecseseznamem"/>
        <w:numPr>
          <w:ilvl w:val="1"/>
          <w:numId w:val="11"/>
        </w:numPr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  <w:r w:rsidRPr="00E31A01">
        <w:rPr>
          <w:rFonts w:ascii="Aptos" w:hAnsi="Aptos" w:cs="Calibri"/>
          <w:b/>
          <w:sz w:val="22"/>
          <w:szCs w:val="22"/>
        </w:rPr>
        <w:t>Prázdninová činnost</w:t>
      </w:r>
    </w:p>
    <w:p w14:paraId="7889B94E" w14:textId="77777777" w:rsidR="007D2B3F" w:rsidRPr="007D2B3F" w:rsidRDefault="007D2B3F" w:rsidP="007D2B3F">
      <w:pPr>
        <w:pStyle w:val="Odstavecseseznamem"/>
        <w:widowControl w:val="0"/>
        <w:tabs>
          <w:tab w:val="left" w:pos="142"/>
        </w:tabs>
        <w:autoSpaceDE w:val="0"/>
        <w:autoSpaceDN w:val="0"/>
        <w:spacing w:after="240" w:line="276" w:lineRule="auto"/>
        <w:ind w:left="360"/>
        <w:jc w:val="both"/>
        <w:rPr>
          <w:rFonts w:ascii="Aptos" w:hAnsi="Aptos" w:cs="Calibri"/>
          <w:spacing w:val="4"/>
          <w:sz w:val="22"/>
          <w:szCs w:val="22"/>
        </w:rPr>
      </w:pPr>
      <w:bookmarkStart w:id="3" w:name="_Toc530567421"/>
    </w:p>
    <w:bookmarkEnd w:id="3"/>
    <w:p w14:paraId="1DCF303C" w14:textId="062482A6" w:rsidR="00AB643E" w:rsidRDefault="00AB643E" w:rsidP="00AB643E">
      <w:pPr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737D45A3" w14:textId="77777777" w:rsidR="007D2B3F" w:rsidRDefault="007D2B3F" w:rsidP="00AB643E">
      <w:pPr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0437D1C8" w14:textId="77777777" w:rsidR="007D2B3F" w:rsidRDefault="007D2B3F" w:rsidP="00AB643E">
      <w:pPr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6F212881" w14:textId="40DCF56C" w:rsidR="007D2B3F" w:rsidRDefault="007D2B3F" w:rsidP="00796A77">
      <w:pPr>
        <w:pStyle w:val="Nadpis1"/>
        <w:numPr>
          <w:ilvl w:val="0"/>
          <w:numId w:val="20"/>
        </w:numPr>
        <w:jc w:val="left"/>
      </w:pPr>
      <w:bookmarkStart w:id="4" w:name="_Toc214455842"/>
      <w:r w:rsidRPr="00E31A01">
        <w:lastRenderedPageBreak/>
        <w:t>Časový harmonogram</w:t>
      </w:r>
      <w:bookmarkEnd w:id="4"/>
      <w:r w:rsidRPr="00E31A01">
        <w:t xml:space="preserve"> </w:t>
      </w:r>
    </w:p>
    <w:p w14:paraId="4A02FAEA" w14:textId="77777777" w:rsidR="00D1677F" w:rsidRPr="00D1677F" w:rsidRDefault="00D1677F" w:rsidP="00D1677F"/>
    <w:p w14:paraId="4992B203" w14:textId="5E0B3566" w:rsidR="00F53FAF" w:rsidRPr="00F53FAF" w:rsidRDefault="00F53FAF" w:rsidP="00F53FAF">
      <w:r w:rsidRPr="00F53FAF">
        <w:t>Dotační řízení v jednotlivých oblastech bude probíhat v níže uvedených termínech</w:t>
      </w:r>
      <w:r w:rsidR="00440C6D">
        <w:t>:</w:t>
      </w:r>
    </w:p>
    <w:p w14:paraId="5C7D41D0" w14:textId="77777777" w:rsidR="007D2B3F" w:rsidRPr="005B6B71" w:rsidRDefault="007D2B3F" w:rsidP="005B6B71">
      <w:pPr>
        <w:pStyle w:val="Odstavecseseznamem"/>
        <w:numPr>
          <w:ilvl w:val="0"/>
          <w:numId w:val="21"/>
        </w:numPr>
        <w:spacing w:before="100" w:beforeAutospacing="1" w:after="100" w:afterAutospacing="1" w:line="360" w:lineRule="auto"/>
        <w:ind w:left="851" w:hanging="425"/>
        <w:jc w:val="both"/>
        <w:rPr>
          <w:rFonts w:ascii="Aptos" w:hAnsi="Aptos" w:cs="Calibri"/>
          <w:bCs/>
          <w:sz w:val="22"/>
          <w:szCs w:val="22"/>
        </w:rPr>
      </w:pPr>
      <w:r w:rsidRPr="005B6B71">
        <w:rPr>
          <w:rFonts w:ascii="Aptos" w:hAnsi="Aptos" w:cs="Calibri"/>
          <w:bCs/>
          <w:sz w:val="22"/>
          <w:szCs w:val="22"/>
        </w:rPr>
        <w:t>Celoroční činnost spolků a organizací podporujících výchovu, vzdělávání dětí a mládeže</w:t>
      </w:r>
    </w:p>
    <w:p w14:paraId="4C52A95F" w14:textId="77777777" w:rsidR="007D2B3F" w:rsidRPr="005B6B71" w:rsidRDefault="007D2B3F" w:rsidP="005B6B71">
      <w:pPr>
        <w:pStyle w:val="Odstavecseseznamem"/>
        <w:numPr>
          <w:ilvl w:val="0"/>
          <w:numId w:val="21"/>
        </w:numPr>
        <w:spacing w:before="100" w:beforeAutospacing="1" w:after="100" w:afterAutospacing="1" w:line="360" w:lineRule="auto"/>
        <w:ind w:left="851" w:hanging="425"/>
        <w:jc w:val="both"/>
        <w:rPr>
          <w:rFonts w:ascii="Aptos" w:hAnsi="Aptos" w:cs="Calibri"/>
          <w:bCs/>
          <w:sz w:val="22"/>
          <w:szCs w:val="22"/>
        </w:rPr>
      </w:pPr>
      <w:r w:rsidRPr="005B6B71">
        <w:rPr>
          <w:rFonts w:ascii="Aptos" w:hAnsi="Aptos" w:cs="Calibri"/>
          <w:bCs/>
          <w:sz w:val="22"/>
          <w:szCs w:val="22"/>
        </w:rPr>
        <w:t>Celoroční činnost spolků a organizací podporujících prorodinné aktivity</w:t>
      </w:r>
    </w:p>
    <w:p w14:paraId="1A386F11" w14:textId="77777777" w:rsidR="007D2B3F" w:rsidRPr="005B6B71" w:rsidRDefault="007D2B3F" w:rsidP="005B6B71">
      <w:pPr>
        <w:pStyle w:val="Odstavecseseznamem"/>
        <w:numPr>
          <w:ilvl w:val="0"/>
          <w:numId w:val="21"/>
        </w:numPr>
        <w:spacing w:before="100" w:beforeAutospacing="1" w:after="100" w:afterAutospacing="1" w:line="360" w:lineRule="auto"/>
        <w:ind w:left="851" w:hanging="425"/>
        <w:jc w:val="both"/>
        <w:rPr>
          <w:rFonts w:ascii="Aptos" w:hAnsi="Aptos" w:cs="Calibri"/>
          <w:bCs/>
          <w:sz w:val="22"/>
          <w:szCs w:val="22"/>
        </w:rPr>
      </w:pPr>
      <w:r w:rsidRPr="005B6B71">
        <w:rPr>
          <w:rFonts w:ascii="Aptos" w:hAnsi="Aptos" w:cs="Calibri"/>
          <w:bCs/>
          <w:sz w:val="22"/>
          <w:szCs w:val="22"/>
        </w:rPr>
        <w:t xml:space="preserve">Celoroční spolková činnost dospělých </w:t>
      </w:r>
    </w:p>
    <w:p w14:paraId="14EC5A17" w14:textId="2AF93064" w:rsidR="007D2B3F" w:rsidRPr="005B6B71" w:rsidRDefault="007D2B3F" w:rsidP="005B6B71">
      <w:pPr>
        <w:pStyle w:val="Odstavecseseznamem"/>
        <w:numPr>
          <w:ilvl w:val="0"/>
          <w:numId w:val="21"/>
        </w:numPr>
        <w:spacing w:before="100" w:beforeAutospacing="1" w:after="100" w:afterAutospacing="1" w:line="360" w:lineRule="auto"/>
        <w:ind w:left="851" w:hanging="425"/>
        <w:jc w:val="both"/>
        <w:rPr>
          <w:rFonts w:ascii="Aptos" w:hAnsi="Aptos" w:cs="Calibri"/>
          <w:bCs/>
          <w:sz w:val="22"/>
          <w:szCs w:val="22"/>
        </w:rPr>
      </w:pPr>
      <w:r w:rsidRPr="005B6B71">
        <w:rPr>
          <w:rFonts w:ascii="Aptos" w:hAnsi="Aptos" w:cs="Calibri"/>
          <w:bCs/>
          <w:sz w:val="22"/>
          <w:szCs w:val="22"/>
        </w:rPr>
        <w:t>Jednorázová akce</w:t>
      </w:r>
    </w:p>
    <w:tbl>
      <w:tblPr>
        <w:tblpPr w:leftFromText="141" w:rightFromText="141" w:vertAnchor="text" w:horzAnchor="margin" w:tblpY="209"/>
        <w:tblW w:w="91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4111"/>
      </w:tblGrid>
      <w:tr w:rsidR="00796A77" w:rsidRPr="00E31A01" w14:paraId="348BFF25" w14:textId="77777777" w:rsidTr="00796A77">
        <w:trPr>
          <w:trHeight w:val="402"/>
        </w:trPr>
        <w:tc>
          <w:tcPr>
            <w:tcW w:w="5020" w:type="dxa"/>
            <w:noWrap/>
            <w:vAlign w:val="center"/>
            <w:hideMark/>
          </w:tcPr>
          <w:p w14:paraId="6F735EB4" w14:textId="77777777" w:rsidR="00796A77" w:rsidRPr="00E31A01" w:rsidRDefault="00796A77" w:rsidP="00796A77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bookmarkStart w:id="5" w:name="_Hlk118183504"/>
            <w:r w:rsidRPr="00E31A01">
              <w:rPr>
                <w:rFonts w:ascii="Aptos" w:hAnsi="Aptos"/>
                <w:sz w:val="22"/>
                <w:szCs w:val="22"/>
              </w:rPr>
              <w:t>Zveřejnění Podmínek dotačního programu (Výzva)</w:t>
            </w:r>
          </w:p>
        </w:tc>
        <w:tc>
          <w:tcPr>
            <w:tcW w:w="4111" w:type="dxa"/>
            <w:noWrap/>
            <w:vAlign w:val="center"/>
            <w:hideMark/>
          </w:tcPr>
          <w:p w14:paraId="38050B37" w14:textId="77777777" w:rsidR="00796A77" w:rsidRPr="00E31A01" w:rsidRDefault="00796A77" w:rsidP="00796A77">
            <w:pPr>
              <w:spacing w:line="276" w:lineRule="auto"/>
              <w:rPr>
                <w:rFonts w:ascii="Aptos" w:hAnsi="Aptos"/>
                <w:color w:val="FF0000"/>
                <w:sz w:val="22"/>
                <w:szCs w:val="22"/>
              </w:rPr>
            </w:pPr>
            <w:r w:rsidRPr="00E31A01">
              <w:rPr>
                <w:rFonts w:ascii="Aptos" w:hAnsi="Aptos"/>
                <w:color w:val="FF0000"/>
                <w:sz w:val="22"/>
                <w:szCs w:val="22"/>
              </w:rPr>
              <w:t>1</w:t>
            </w:r>
            <w:r>
              <w:rPr>
                <w:rFonts w:ascii="Aptos" w:hAnsi="Aptos"/>
                <w:color w:val="FF0000"/>
                <w:sz w:val="22"/>
                <w:szCs w:val="22"/>
              </w:rPr>
              <w:t>5</w:t>
            </w:r>
            <w:r w:rsidRPr="00E31A01">
              <w:rPr>
                <w:rFonts w:ascii="Aptos" w:hAnsi="Aptos"/>
                <w:color w:val="FF0000"/>
                <w:sz w:val="22"/>
                <w:szCs w:val="22"/>
              </w:rPr>
              <w:t>. prosince 202</w:t>
            </w:r>
            <w:r>
              <w:rPr>
                <w:rFonts w:ascii="Aptos" w:hAnsi="Aptos"/>
                <w:color w:val="FF0000"/>
                <w:sz w:val="22"/>
                <w:szCs w:val="22"/>
              </w:rPr>
              <w:t>5</w:t>
            </w:r>
          </w:p>
        </w:tc>
      </w:tr>
      <w:tr w:rsidR="00796A77" w:rsidRPr="00E31A01" w14:paraId="289A756A" w14:textId="77777777" w:rsidTr="00796A77">
        <w:trPr>
          <w:trHeight w:val="402"/>
        </w:trPr>
        <w:tc>
          <w:tcPr>
            <w:tcW w:w="5020" w:type="dxa"/>
            <w:noWrap/>
            <w:vAlign w:val="center"/>
            <w:hideMark/>
          </w:tcPr>
          <w:p w14:paraId="79C7F0D3" w14:textId="77777777" w:rsidR="00796A77" w:rsidRPr="00E31A01" w:rsidRDefault="00796A77" w:rsidP="00796A77">
            <w:pPr>
              <w:spacing w:line="276" w:lineRule="auto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E31A01">
              <w:rPr>
                <w:rFonts w:ascii="Aptos" w:hAnsi="Aptos"/>
                <w:b/>
                <w:bCs/>
                <w:sz w:val="22"/>
                <w:szCs w:val="22"/>
              </w:rPr>
              <w:t>PŘÍJEM ŽÁDOSTÍ – dotační kolo</w:t>
            </w:r>
          </w:p>
        </w:tc>
        <w:tc>
          <w:tcPr>
            <w:tcW w:w="4111" w:type="dxa"/>
            <w:noWrap/>
            <w:vAlign w:val="center"/>
            <w:hideMark/>
          </w:tcPr>
          <w:p w14:paraId="066ECC50" w14:textId="77777777" w:rsidR="00796A77" w:rsidRPr="00E31A01" w:rsidRDefault="00796A77" w:rsidP="00796A77">
            <w:pPr>
              <w:spacing w:line="276" w:lineRule="auto"/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</w:pPr>
            <w:r w:rsidRPr="00E31A01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od 1</w:t>
            </w:r>
            <w:r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6</w:t>
            </w:r>
            <w:r w:rsidRPr="00E31A01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. ledna 202</w:t>
            </w:r>
            <w:r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6</w:t>
            </w:r>
            <w:r w:rsidRPr="00E31A01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 xml:space="preserve"> 05:00 hod.</w:t>
            </w:r>
          </w:p>
          <w:p w14:paraId="63A0BDB3" w14:textId="5A9E89B3" w:rsidR="00796A77" w:rsidRPr="00E31A01" w:rsidRDefault="00796A77" w:rsidP="00796A77">
            <w:pPr>
              <w:spacing w:line="276" w:lineRule="auto"/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</w:pPr>
            <w:r w:rsidRPr="00E31A01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 xml:space="preserve">do </w:t>
            </w:r>
            <w:r w:rsidR="00440C6D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4</w:t>
            </w:r>
            <w:r w:rsidRPr="00E31A01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. února 202</w:t>
            </w:r>
            <w:r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6</w:t>
            </w:r>
            <w:r w:rsidRPr="00E31A01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 xml:space="preserve"> 23:59:59 hod.</w:t>
            </w:r>
          </w:p>
        </w:tc>
      </w:tr>
      <w:tr w:rsidR="00796A77" w:rsidRPr="00E31A01" w14:paraId="4EC03E4D" w14:textId="77777777" w:rsidTr="00796A77">
        <w:trPr>
          <w:trHeight w:val="402"/>
        </w:trPr>
        <w:tc>
          <w:tcPr>
            <w:tcW w:w="5020" w:type="dxa"/>
            <w:noWrap/>
            <w:vAlign w:val="center"/>
            <w:hideMark/>
          </w:tcPr>
          <w:p w14:paraId="489720E0" w14:textId="77777777" w:rsidR="00796A77" w:rsidRPr="00E31A01" w:rsidRDefault="00796A77" w:rsidP="00796A77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 xml:space="preserve">Projednání v orgánech města </w:t>
            </w:r>
          </w:p>
        </w:tc>
        <w:tc>
          <w:tcPr>
            <w:tcW w:w="4111" w:type="dxa"/>
            <w:noWrap/>
            <w:vAlign w:val="center"/>
            <w:hideMark/>
          </w:tcPr>
          <w:p w14:paraId="68D50225" w14:textId="77777777" w:rsidR="00796A77" w:rsidRPr="00E31A01" w:rsidRDefault="00796A77" w:rsidP="00796A77">
            <w:pPr>
              <w:spacing w:line="276" w:lineRule="auto"/>
              <w:rPr>
                <w:rFonts w:ascii="Aptos" w:hAnsi="Aptos"/>
                <w:color w:val="FF0000"/>
                <w:sz w:val="22"/>
                <w:szCs w:val="22"/>
              </w:rPr>
            </w:pPr>
            <w:r w:rsidRPr="00E31A01">
              <w:rPr>
                <w:rFonts w:ascii="Aptos" w:hAnsi="Aptos"/>
                <w:color w:val="FF0000"/>
                <w:sz w:val="22"/>
                <w:szCs w:val="22"/>
              </w:rPr>
              <w:t>únor – duben 202</w:t>
            </w:r>
            <w:r>
              <w:rPr>
                <w:rFonts w:ascii="Aptos" w:hAnsi="Aptos"/>
                <w:color w:val="FF0000"/>
                <w:sz w:val="22"/>
                <w:szCs w:val="22"/>
              </w:rPr>
              <w:t>6</w:t>
            </w:r>
          </w:p>
        </w:tc>
      </w:tr>
      <w:tr w:rsidR="00796A77" w:rsidRPr="00E31A01" w14:paraId="761FCBF3" w14:textId="77777777" w:rsidTr="00796A77">
        <w:trPr>
          <w:trHeight w:val="402"/>
        </w:trPr>
        <w:tc>
          <w:tcPr>
            <w:tcW w:w="5020" w:type="dxa"/>
            <w:noWrap/>
            <w:vAlign w:val="center"/>
            <w:hideMark/>
          </w:tcPr>
          <w:p w14:paraId="4022E94A" w14:textId="77777777" w:rsidR="00796A77" w:rsidRPr="00E31A01" w:rsidRDefault="00796A77" w:rsidP="00796A77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Podpis smluv o poskytnutí dotací</w:t>
            </w:r>
          </w:p>
        </w:tc>
        <w:tc>
          <w:tcPr>
            <w:tcW w:w="4111" w:type="dxa"/>
            <w:noWrap/>
            <w:vAlign w:val="center"/>
            <w:hideMark/>
          </w:tcPr>
          <w:p w14:paraId="165C8324" w14:textId="77777777" w:rsidR="00796A77" w:rsidRPr="00E31A01" w:rsidRDefault="00796A77" w:rsidP="00796A77">
            <w:pPr>
              <w:spacing w:line="276" w:lineRule="auto"/>
              <w:rPr>
                <w:rFonts w:ascii="Aptos" w:hAnsi="Aptos"/>
                <w:color w:val="FF0000"/>
                <w:sz w:val="22"/>
                <w:szCs w:val="22"/>
              </w:rPr>
            </w:pPr>
            <w:r w:rsidRPr="00E31A01">
              <w:rPr>
                <w:rFonts w:ascii="Aptos" w:hAnsi="Aptos"/>
                <w:color w:val="FF0000"/>
                <w:sz w:val="22"/>
                <w:szCs w:val="22"/>
              </w:rPr>
              <w:t>duben – červen 202</w:t>
            </w:r>
            <w:r>
              <w:rPr>
                <w:rFonts w:ascii="Aptos" w:hAnsi="Aptos"/>
                <w:color w:val="FF0000"/>
                <w:sz w:val="22"/>
                <w:szCs w:val="22"/>
              </w:rPr>
              <w:t>6</w:t>
            </w:r>
          </w:p>
        </w:tc>
      </w:tr>
      <w:tr w:rsidR="00796A77" w:rsidRPr="00E31A01" w14:paraId="21FA3618" w14:textId="77777777" w:rsidTr="00796A77">
        <w:trPr>
          <w:trHeight w:val="402"/>
        </w:trPr>
        <w:tc>
          <w:tcPr>
            <w:tcW w:w="5020" w:type="dxa"/>
            <w:noWrap/>
            <w:vAlign w:val="center"/>
            <w:hideMark/>
          </w:tcPr>
          <w:p w14:paraId="3CE01B3E" w14:textId="77777777" w:rsidR="00796A77" w:rsidRPr="00E31A01" w:rsidRDefault="00796A77" w:rsidP="00796A77">
            <w:pPr>
              <w:spacing w:line="276" w:lineRule="auto"/>
              <w:rPr>
                <w:rFonts w:ascii="Aptos" w:hAnsi="Aptos"/>
                <w:bCs/>
                <w:sz w:val="22"/>
                <w:szCs w:val="22"/>
              </w:rPr>
            </w:pPr>
            <w:r w:rsidRPr="00E31A01">
              <w:rPr>
                <w:rFonts w:ascii="Aptos" w:hAnsi="Aptos"/>
                <w:bCs/>
                <w:sz w:val="22"/>
                <w:szCs w:val="22"/>
              </w:rPr>
              <w:t xml:space="preserve">Vyúčtování dotací     </w:t>
            </w:r>
          </w:p>
        </w:tc>
        <w:tc>
          <w:tcPr>
            <w:tcW w:w="4111" w:type="dxa"/>
            <w:noWrap/>
            <w:vAlign w:val="center"/>
            <w:hideMark/>
          </w:tcPr>
          <w:p w14:paraId="7C81FE00" w14:textId="77777777" w:rsidR="00796A77" w:rsidRPr="00E31A01" w:rsidRDefault="00796A77" w:rsidP="00796A77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dle uzavřené smlouvy o poskytnutí dotace</w:t>
            </w:r>
          </w:p>
        </w:tc>
      </w:tr>
      <w:bookmarkEnd w:id="5"/>
    </w:tbl>
    <w:p w14:paraId="7A4C6220" w14:textId="77777777" w:rsidR="007D2B3F" w:rsidRDefault="007D2B3F" w:rsidP="00AB643E">
      <w:pPr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2BAAB075" w14:textId="77777777" w:rsidR="00D1677F" w:rsidRDefault="00D1677F" w:rsidP="00AB643E">
      <w:pPr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122E47F7" w14:textId="77777777" w:rsidR="00D1677F" w:rsidRDefault="00D1677F" w:rsidP="00AB643E">
      <w:pPr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62B96EA3" w14:textId="75A59950" w:rsidR="001F6AEE" w:rsidRPr="001F6AEE" w:rsidRDefault="001F6AEE" w:rsidP="001F6AEE">
      <w:pPr>
        <w:pStyle w:val="Odstavecseseznamem"/>
        <w:numPr>
          <w:ilvl w:val="0"/>
          <w:numId w:val="22"/>
        </w:numPr>
        <w:spacing w:before="100" w:beforeAutospacing="1" w:after="100" w:afterAutospacing="1" w:line="360" w:lineRule="auto"/>
        <w:jc w:val="both"/>
        <w:rPr>
          <w:rFonts w:ascii="Aptos" w:hAnsi="Aptos" w:cs="Calibri"/>
          <w:bCs/>
          <w:sz w:val="22"/>
          <w:szCs w:val="22"/>
        </w:rPr>
      </w:pPr>
      <w:r w:rsidRPr="001F6AEE">
        <w:rPr>
          <w:rFonts w:ascii="Aptos" w:hAnsi="Aptos" w:cs="Calibri"/>
          <w:bCs/>
          <w:sz w:val="22"/>
          <w:szCs w:val="22"/>
        </w:rPr>
        <w:t>Prázdninová činnost</w:t>
      </w:r>
    </w:p>
    <w:tbl>
      <w:tblPr>
        <w:tblpPr w:leftFromText="141" w:rightFromText="141" w:vertAnchor="text" w:horzAnchor="margin" w:tblpXSpec="center" w:tblpY="-101"/>
        <w:tblW w:w="8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7"/>
        <w:gridCol w:w="3969"/>
      </w:tblGrid>
      <w:tr w:rsidR="001F6AEE" w:rsidRPr="00E31A01" w14:paraId="511DBDA7" w14:textId="77777777" w:rsidTr="00F84EAB">
        <w:trPr>
          <w:trHeight w:val="362"/>
        </w:trPr>
        <w:tc>
          <w:tcPr>
            <w:tcW w:w="4947" w:type="dxa"/>
            <w:noWrap/>
            <w:vAlign w:val="center"/>
            <w:hideMark/>
          </w:tcPr>
          <w:p w14:paraId="7336116B" w14:textId="77777777" w:rsidR="001F6AEE" w:rsidRPr="00E31A01" w:rsidRDefault="001F6AEE" w:rsidP="00F84EAB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Zveřejnění Podmínek dotačního programu (Výzva)</w:t>
            </w:r>
          </w:p>
        </w:tc>
        <w:tc>
          <w:tcPr>
            <w:tcW w:w="3969" w:type="dxa"/>
            <w:noWrap/>
            <w:vAlign w:val="center"/>
            <w:hideMark/>
          </w:tcPr>
          <w:p w14:paraId="7C4729DB" w14:textId="77777777" w:rsidR="001F6AEE" w:rsidRPr="00E31A01" w:rsidRDefault="001F6AEE" w:rsidP="00F84EAB">
            <w:pPr>
              <w:spacing w:line="276" w:lineRule="auto"/>
              <w:rPr>
                <w:rFonts w:ascii="Aptos" w:hAnsi="Aptos"/>
                <w:color w:val="FF0000"/>
                <w:sz w:val="22"/>
                <w:szCs w:val="22"/>
              </w:rPr>
            </w:pPr>
            <w:r w:rsidRPr="00E31A01">
              <w:rPr>
                <w:rFonts w:ascii="Aptos" w:hAnsi="Aptos"/>
                <w:color w:val="FF0000"/>
                <w:sz w:val="22"/>
                <w:szCs w:val="22"/>
              </w:rPr>
              <w:t>1. dubna 202</w:t>
            </w:r>
            <w:r>
              <w:rPr>
                <w:rFonts w:ascii="Aptos" w:hAnsi="Aptos"/>
                <w:color w:val="FF0000"/>
                <w:sz w:val="22"/>
                <w:szCs w:val="22"/>
              </w:rPr>
              <w:t>6</w:t>
            </w:r>
          </w:p>
        </w:tc>
      </w:tr>
      <w:tr w:rsidR="001F6AEE" w:rsidRPr="00E31A01" w14:paraId="351E6ECA" w14:textId="77777777" w:rsidTr="00F84EAB">
        <w:trPr>
          <w:trHeight w:val="362"/>
        </w:trPr>
        <w:tc>
          <w:tcPr>
            <w:tcW w:w="4947" w:type="dxa"/>
            <w:noWrap/>
            <w:vAlign w:val="center"/>
            <w:hideMark/>
          </w:tcPr>
          <w:p w14:paraId="7D019CAF" w14:textId="77777777" w:rsidR="001F6AEE" w:rsidRPr="00E31A01" w:rsidRDefault="001F6AEE" w:rsidP="00F84EAB">
            <w:pPr>
              <w:spacing w:line="276" w:lineRule="auto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E31A01">
              <w:rPr>
                <w:rFonts w:ascii="Aptos" w:hAnsi="Aptos"/>
                <w:b/>
                <w:bCs/>
                <w:sz w:val="22"/>
                <w:szCs w:val="22"/>
              </w:rPr>
              <w:t xml:space="preserve">PŘÍJEM ŽÁDOSTÍ – dotační kolo </w:t>
            </w:r>
          </w:p>
        </w:tc>
        <w:tc>
          <w:tcPr>
            <w:tcW w:w="3969" w:type="dxa"/>
            <w:noWrap/>
            <w:vAlign w:val="center"/>
            <w:hideMark/>
          </w:tcPr>
          <w:p w14:paraId="41E4F0CB" w14:textId="77777777" w:rsidR="001F6AEE" w:rsidRPr="00E31A01" w:rsidRDefault="001F6AEE" w:rsidP="00F84EAB">
            <w:pPr>
              <w:spacing w:line="276" w:lineRule="auto"/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</w:pPr>
            <w:r w:rsidRPr="00E31A01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od 1. května 202</w:t>
            </w:r>
            <w:r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6</w:t>
            </w:r>
            <w:r w:rsidRPr="00E31A01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 xml:space="preserve"> 05:00 hod.</w:t>
            </w:r>
          </w:p>
          <w:p w14:paraId="06F6621C" w14:textId="77777777" w:rsidR="001F6AEE" w:rsidRPr="00E31A01" w:rsidRDefault="001F6AEE" w:rsidP="00F84EAB">
            <w:pPr>
              <w:spacing w:line="276" w:lineRule="auto"/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</w:pPr>
            <w:r w:rsidRPr="00E31A01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do 20. května 202</w:t>
            </w:r>
            <w:r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>6</w:t>
            </w:r>
            <w:r w:rsidRPr="00E31A01">
              <w:rPr>
                <w:rFonts w:ascii="Aptos" w:hAnsi="Aptos"/>
                <w:b/>
                <w:bCs/>
                <w:color w:val="FF0000"/>
                <w:sz w:val="22"/>
                <w:szCs w:val="22"/>
              </w:rPr>
              <w:t xml:space="preserve"> 23:59:59 hod.</w:t>
            </w:r>
          </w:p>
        </w:tc>
      </w:tr>
      <w:tr w:rsidR="001F6AEE" w:rsidRPr="00E31A01" w14:paraId="4B3EEC38" w14:textId="77777777" w:rsidTr="00F84EAB">
        <w:trPr>
          <w:trHeight w:val="362"/>
        </w:trPr>
        <w:tc>
          <w:tcPr>
            <w:tcW w:w="4947" w:type="dxa"/>
            <w:noWrap/>
            <w:vAlign w:val="center"/>
            <w:hideMark/>
          </w:tcPr>
          <w:p w14:paraId="6B8D1213" w14:textId="77777777" w:rsidR="001F6AEE" w:rsidRPr="00E31A01" w:rsidRDefault="001F6AEE" w:rsidP="00F84EAB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 xml:space="preserve">Projednání v orgánech města </w:t>
            </w:r>
          </w:p>
        </w:tc>
        <w:tc>
          <w:tcPr>
            <w:tcW w:w="3969" w:type="dxa"/>
            <w:noWrap/>
            <w:vAlign w:val="center"/>
            <w:hideMark/>
          </w:tcPr>
          <w:p w14:paraId="1DFB42D0" w14:textId="77777777" w:rsidR="001F6AEE" w:rsidRPr="00E31A01" w:rsidRDefault="001F6AEE" w:rsidP="00F84EAB">
            <w:pPr>
              <w:spacing w:line="276" w:lineRule="auto"/>
              <w:rPr>
                <w:rFonts w:ascii="Aptos" w:hAnsi="Aptos"/>
                <w:color w:val="FF0000"/>
                <w:sz w:val="22"/>
                <w:szCs w:val="22"/>
              </w:rPr>
            </w:pPr>
            <w:r w:rsidRPr="00E31A01">
              <w:rPr>
                <w:rFonts w:ascii="Aptos" w:hAnsi="Aptos"/>
                <w:color w:val="FF0000"/>
                <w:sz w:val="22"/>
                <w:szCs w:val="22"/>
              </w:rPr>
              <w:t>červen 202</w:t>
            </w:r>
            <w:r>
              <w:rPr>
                <w:rFonts w:ascii="Aptos" w:hAnsi="Aptos"/>
                <w:color w:val="FF0000"/>
                <w:sz w:val="22"/>
                <w:szCs w:val="22"/>
              </w:rPr>
              <w:t>6</w:t>
            </w:r>
          </w:p>
        </w:tc>
      </w:tr>
      <w:tr w:rsidR="001F6AEE" w:rsidRPr="00E31A01" w14:paraId="0F857CB5" w14:textId="77777777" w:rsidTr="00F84EAB">
        <w:trPr>
          <w:trHeight w:val="362"/>
        </w:trPr>
        <w:tc>
          <w:tcPr>
            <w:tcW w:w="4947" w:type="dxa"/>
            <w:noWrap/>
            <w:vAlign w:val="center"/>
            <w:hideMark/>
          </w:tcPr>
          <w:p w14:paraId="47F90532" w14:textId="77777777" w:rsidR="001F6AEE" w:rsidRPr="00E31A01" w:rsidRDefault="001F6AEE" w:rsidP="00F84EAB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Podpis smluv o poskytnutí dotací</w:t>
            </w:r>
          </w:p>
        </w:tc>
        <w:tc>
          <w:tcPr>
            <w:tcW w:w="3969" w:type="dxa"/>
            <w:noWrap/>
            <w:vAlign w:val="center"/>
            <w:hideMark/>
          </w:tcPr>
          <w:p w14:paraId="37493BBC" w14:textId="182A049C" w:rsidR="001F6AEE" w:rsidRPr="00E31A01" w:rsidRDefault="001F6AEE" w:rsidP="00F84EAB">
            <w:pPr>
              <w:spacing w:line="276" w:lineRule="auto"/>
              <w:rPr>
                <w:rFonts w:ascii="Aptos" w:hAnsi="Aptos"/>
                <w:color w:val="FF0000"/>
                <w:sz w:val="22"/>
                <w:szCs w:val="22"/>
              </w:rPr>
            </w:pPr>
            <w:r w:rsidRPr="00E31A01">
              <w:rPr>
                <w:rFonts w:ascii="Aptos" w:hAnsi="Aptos"/>
                <w:color w:val="FF0000"/>
                <w:sz w:val="22"/>
                <w:szCs w:val="22"/>
              </w:rPr>
              <w:t>červenec–srpen 202</w:t>
            </w:r>
            <w:r>
              <w:rPr>
                <w:rFonts w:ascii="Aptos" w:hAnsi="Aptos"/>
                <w:color w:val="FF0000"/>
                <w:sz w:val="22"/>
                <w:szCs w:val="22"/>
              </w:rPr>
              <w:t>6</w:t>
            </w:r>
          </w:p>
        </w:tc>
      </w:tr>
      <w:tr w:rsidR="001F6AEE" w:rsidRPr="00E31A01" w14:paraId="644081C3" w14:textId="77777777" w:rsidTr="00F84EAB">
        <w:trPr>
          <w:trHeight w:val="362"/>
        </w:trPr>
        <w:tc>
          <w:tcPr>
            <w:tcW w:w="4947" w:type="dxa"/>
            <w:noWrap/>
            <w:vAlign w:val="center"/>
            <w:hideMark/>
          </w:tcPr>
          <w:p w14:paraId="0F0DE454" w14:textId="77777777" w:rsidR="001F6AEE" w:rsidRPr="00E31A01" w:rsidRDefault="001F6AEE" w:rsidP="00F84EAB">
            <w:pPr>
              <w:spacing w:line="276" w:lineRule="auto"/>
              <w:rPr>
                <w:rFonts w:ascii="Aptos" w:hAnsi="Aptos"/>
                <w:bCs/>
                <w:sz w:val="22"/>
                <w:szCs w:val="22"/>
              </w:rPr>
            </w:pPr>
            <w:r w:rsidRPr="00E31A01">
              <w:rPr>
                <w:rFonts w:ascii="Aptos" w:hAnsi="Aptos"/>
                <w:bCs/>
                <w:sz w:val="22"/>
                <w:szCs w:val="22"/>
              </w:rPr>
              <w:t xml:space="preserve">Vyúčtování dotací     </w:t>
            </w:r>
          </w:p>
        </w:tc>
        <w:tc>
          <w:tcPr>
            <w:tcW w:w="3969" w:type="dxa"/>
            <w:noWrap/>
            <w:vAlign w:val="center"/>
            <w:hideMark/>
          </w:tcPr>
          <w:p w14:paraId="22FD2350" w14:textId="77777777" w:rsidR="001F6AEE" w:rsidRPr="00440C6D" w:rsidRDefault="001F6AEE" w:rsidP="00F84EAB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440C6D">
              <w:rPr>
                <w:rFonts w:ascii="Aptos" w:hAnsi="Aptos"/>
                <w:color w:val="FF0000"/>
                <w:sz w:val="22"/>
                <w:szCs w:val="22"/>
              </w:rPr>
              <w:t>do 31. 10. 2026</w:t>
            </w:r>
          </w:p>
        </w:tc>
      </w:tr>
    </w:tbl>
    <w:p w14:paraId="7C55AF3A" w14:textId="77777777" w:rsidR="001F6AEE" w:rsidRDefault="001F6AEE" w:rsidP="001F6AEE">
      <w:pPr>
        <w:pStyle w:val="Odstavecseseznamem"/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0D7B1EEB" w14:textId="77777777" w:rsidR="001F6AEE" w:rsidRDefault="001F6AEE" w:rsidP="001F6AEE">
      <w:pPr>
        <w:pStyle w:val="Odstavecseseznamem"/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73309CE0" w14:textId="77777777" w:rsidR="001F6AEE" w:rsidRDefault="001F6AEE" w:rsidP="001F6AEE">
      <w:pPr>
        <w:pStyle w:val="Odstavecseseznamem"/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6C77F862" w14:textId="77777777" w:rsidR="001F6AEE" w:rsidRDefault="001F6AEE" w:rsidP="001F6AEE">
      <w:pPr>
        <w:pStyle w:val="Odstavecseseznamem"/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7BF5024E" w14:textId="77777777" w:rsidR="001F6AEE" w:rsidRDefault="001F6AEE" w:rsidP="001F6AEE">
      <w:pPr>
        <w:pStyle w:val="Odstavecseseznamem"/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2E57CE90" w14:textId="77777777" w:rsidR="001F6AEE" w:rsidRDefault="001F6AEE" w:rsidP="001F6AEE">
      <w:pPr>
        <w:pStyle w:val="Odstavecseseznamem"/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4C90C976" w14:textId="77777777" w:rsidR="001F6AEE" w:rsidRPr="001F6AEE" w:rsidRDefault="001F6AEE" w:rsidP="001F6AEE">
      <w:pPr>
        <w:pStyle w:val="Odstavecseseznamem"/>
        <w:spacing w:before="100" w:beforeAutospacing="1" w:after="100" w:afterAutospacing="1" w:line="360" w:lineRule="auto"/>
        <w:jc w:val="both"/>
        <w:rPr>
          <w:rFonts w:ascii="Aptos" w:hAnsi="Aptos" w:cs="Calibri"/>
          <w:b/>
          <w:sz w:val="22"/>
          <w:szCs w:val="22"/>
        </w:rPr>
      </w:pPr>
    </w:p>
    <w:p w14:paraId="56BAB114" w14:textId="790DBB9A" w:rsidR="00287C60" w:rsidRPr="00E31A01" w:rsidRDefault="00E07F92" w:rsidP="00796A77">
      <w:pPr>
        <w:pStyle w:val="Nadpis1"/>
        <w:numPr>
          <w:ilvl w:val="0"/>
          <w:numId w:val="20"/>
        </w:numPr>
        <w:spacing w:line="276" w:lineRule="auto"/>
        <w:jc w:val="both"/>
        <w:rPr>
          <w:rFonts w:ascii="Aptos" w:hAnsi="Aptos"/>
        </w:rPr>
      </w:pPr>
      <w:bookmarkStart w:id="6" w:name="_Toc214455843"/>
      <w:r w:rsidRPr="00E31A01">
        <w:rPr>
          <w:rFonts w:ascii="Aptos" w:hAnsi="Aptos"/>
        </w:rPr>
        <w:lastRenderedPageBreak/>
        <w:t>Celoroční činnost spolků a organizací podporujících výchovu a vzdělávání dětí a mládeže</w:t>
      </w:r>
      <w:bookmarkEnd w:id="6"/>
    </w:p>
    <w:p w14:paraId="1EE2EB9F" w14:textId="77777777" w:rsidR="00706B64" w:rsidRPr="00E31A01" w:rsidRDefault="00706B64" w:rsidP="00706B64">
      <w:pPr>
        <w:rPr>
          <w:rFonts w:ascii="Aptos" w:hAnsi="Aptos"/>
        </w:rPr>
      </w:pPr>
    </w:p>
    <w:p w14:paraId="61329EB7" w14:textId="16502745" w:rsidR="001E6EE1" w:rsidRPr="007D2B3F" w:rsidRDefault="00684A78" w:rsidP="007D2B3F">
      <w:pPr>
        <w:jc w:val="both"/>
        <w:rPr>
          <w:rFonts w:ascii="Aptos" w:hAnsi="Aptos" w:cstheme="minorHAnsi"/>
          <w:sz w:val="22"/>
          <w:szCs w:val="22"/>
        </w:rPr>
      </w:pPr>
      <w:r w:rsidRPr="00E31A01">
        <w:rPr>
          <w:rFonts w:ascii="Aptos" w:hAnsi="Aptos" w:cstheme="minorHAnsi"/>
          <w:sz w:val="22"/>
          <w:szCs w:val="22"/>
        </w:rPr>
        <w:t xml:space="preserve">Pro účely poskytování dotací z Programu patří mezi podporované </w:t>
      </w:r>
      <w:r w:rsidR="003E12FF" w:rsidRPr="00E31A01">
        <w:rPr>
          <w:rFonts w:ascii="Aptos" w:hAnsi="Aptos" w:cstheme="minorHAnsi"/>
          <w:sz w:val="22"/>
          <w:szCs w:val="22"/>
        </w:rPr>
        <w:t xml:space="preserve">aktivity </w:t>
      </w:r>
      <w:r w:rsidR="003E12FF" w:rsidRPr="00E31A01">
        <w:rPr>
          <w:rFonts w:ascii="Aptos" w:hAnsi="Aptos" w:cstheme="minorHAnsi"/>
          <w:sz w:val="22"/>
          <w:szCs w:val="22"/>
          <w:shd w:val="clear" w:color="auto" w:fill="FFFFFF"/>
        </w:rPr>
        <w:t>volnočasové</w:t>
      </w:r>
      <w:r w:rsidR="003E4F93" w:rsidRPr="00E31A01">
        <w:rPr>
          <w:rFonts w:ascii="Aptos" w:hAnsi="Aptos" w:cstheme="minorHAnsi"/>
          <w:sz w:val="22"/>
          <w:szCs w:val="22"/>
          <w:shd w:val="clear" w:color="auto" w:fill="FFFFFF"/>
        </w:rPr>
        <w:t xml:space="preserve">, </w:t>
      </w:r>
      <w:r w:rsidRPr="00E31A01">
        <w:rPr>
          <w:rFonts w:ascii="Aptos" w:hAnsi="Aptos" w:cstheme="minorHAnsi"/>
          <w:sz w:val="22"/>
          <w:szCs w:val="22"/>
          <w:shd w:val="clear" w:color="auto" w:fill="FFFFFF"/>
        </w:rPr>
        <w:t>zájmové</w:t>
      </w:r>
      <w:r w:rsidR="003E4F93" w:rsidRPr="00E31A01">
        <w:rPr>
          <w:rFonts w:ascii="Aptos" w:hAnsi="Aptos" w:cstheme="minorHAnsi"/>
          <w:sz w:val="22"/>
          <w:szCs w:val="22"/>
          <w:shd w:val="clear" w:color="auto" w:fill="FFFFFF"/>
        </w:rPr>
        <w:t xml:space="preserve"> a</w:t>
      </w:r>
      <w:r w:rsidRPr="00E31A01">
        <w:rPr>
          <w:rFonts w:ascii="Aptos" w:hAnsi="Aptos" w:cstheme="minorHAnsi"/>
          <w:sz w:val="22"/>
          <w:szCs w:val="22"/>
          <w:shd w:val="clear" w:color="auto" w:fill="FFFFFF"/>
        </w:rPr>
        <w:t xml:space="preserve"> vzdělávací kroužky navštěvované dětmi</w:t>
      </w:r>
      <w:r w:rsidR="00BE6837" w:rsidRPr="00E31A01">
        <w:rPr>
          <w:rFonts w:ascii="Aptos" w:hAnsi="Aptos" w:cstheme="minorHAnsi"/>
          <w:sz w:val="22"/>
          <w:szCs w:val="22"/>
          <w:shd w:val="clear" w:color="auto" w:fill="FFFFFF"/>
        </w:rPr>
        <w:t xml:space="preserve"> převážně</w:t>
      </w:r>
      <w:r w:rsidR="000319DA" w:rsidRPr="00E31A01">
        <w:rPr>
          <w:rFonts w:ascii="Aptos" w:hAnsi="Aptos" w:cstheme="minorHAnsi"/>
          <w:sz w:val="22"/>
          <w:szCs w:val="22"/>
          <w:shd w:val="clear" w:color="auto" w:fill="FFFFFF"/>
        </w:rPr>
        <w:t xml:space="preserve"> od 6 let</w:t>
      </w:r>
      <w:r w:rsidR="00BE6837" w:rsidRPr="00E31A01">
        <w:rPr>
          <w:rStyle w:val="Znakapoznpodarou"/>
          <w:rFonts w:ascii="Aptos" w:hAnsi="Aptos" w:cstheme="minorHAnsi"/>
          <w:sz w:val="22"/>
          <w:szCs w:val="22"/>
          <w:shd w:val="clear" w:color="auto" w:fill="FFFFFF"/>
        </w:rPr>
        <w:footnoteReference w:id="1"/>
      </w:r>
      <w:r w:rsidRPr="00E31A01">
        <w:rPr>
          <w:rFonts w:ascii="Aptos" w:hAnsi="Aptos" w:cstheme="minorHAnsi"/>
          <w:sz w:val="22"/>
          <w:szCs w:val="22"/>
          <w:shd w:val="clear" w:color="auto" w:fill="FFFFFF"/>
        </w:rPr>
        <w:t xml:space="preserve">  ve volném čase s minimální četností</w:t>
      </w:r>
      <w:r w:rsidR="003E4F93" w:rsidRPr="00E31A01">
        <w:rPr>
          <w:rFonts w:ascii="Aptos" w:hAnsi="Aptos" w:cstheme="minorHAnsi"/>
          <w:sz w:val="22"/>
          <w:szCs w:val="22"/>
          <w:shd w:val="clear" w:color="auto" w:fill="FFFFFF"/>
        </w:rPr>
        <w:t xml:space="preserve"> pořádání</w:t>
      </w:r>
      <w:r w:rsidRPr="00E31A01">
        <w:rPr>
          <w:rFonts w:ascii="Aptos" w:hAnsi="Aptos" w:cstheme="minorHAnsi"/>
          <w:sz w:val="22"/>
          <w:szCs w:val="22"/>
          <w:shd w:val="clear" w:color="auto" w:fill="FFFFFF"/>
        </w:rPr>
        <w:t xml:space="preserve"> </w:t>
      </w:r>
      <w:r w:rsidR="000319DA" w:rsidRPr="00E31A01">
        <w:rPr>
          <w:rFonts w:ascii="Aptos" w:hAnsi="Aptos" w:cstheme="minorHAnsi"/>
          <w:sz w:val="22"/>
          <w:szCs w:val="22"/>
          <w:shd w:val="clear" w:color="auto" w:fill="FFFFFF"/>
        </w:rPr>
        <w:t>1</w:t>
      </w:r>
      <w:r w:rsidRPr="00E31A01">
        <w:rPr>
          <w:rFonts w:ascii="Aptos" w:hAnsi="Aptos" w:cstheme="minorHAnsi"/>
          <w:sz w:val="22"/>
          <w:szCs w:val="22"/>
          <w:shd w:val="clear" w:color="auto" w:fill="FFFFFF"/>
        </w:rPr>
        <w:t xml:space="preserve">x měsíčně. </w:t>
      </w:r>
      <w:r w:rsidRPr="00E31A01">
        <w:rPr>
          <w:rFonts w:ascii="Aptos" w:hAnsi="Aptos" w:cstheme="minorHAnsi"/>
          <w:sz w:val="22"/>
          <w:szCs w:val="22"/>
        </w:rPr>
        <w:t xml:space="preserve">Zejména se jedná o aktivity, které se snaží nejen vzdělávat, vést děti </w:t>
      </w:r>
      <w:r w:rsidR="001E6EE1" w:rsidRPr="00E31A01">
        <w:rPr>
          <w:rFonts w:ascii="Aptos" w:hAnsi="Aptos" w:cstheme="minorHAnsi"/>
          <w:sz w:val="22"/>
          <w:szCs w:val="22"/>
        </w:rPr>
        <w:t xml:space="preserve">a mládež </w:t>
      </w:r>
      <w:r w:rsidRPr="00E31A01">
        <w:rPr>
          <w:rFonts w:ascii="Aptos" w:hAnsi="Aptos" w:cstheme="minorHAnsi"/>
          <w:sz w:val="22"/>
          <w:szCs w:val="22"/>
        </w:rPr>
        <w:t>ke sportu a bavit, ale zároveň zajišťují dohled nad dítětem v době, kdy rodiče jsou v zaměstnání.</w:t>
      </w:r>
    </w:p>
    <w:p w14:paraId="278A79A5" w14:textId="77777777" w:rsidR="00CE6079" w:rsidRPr="00E31A01" w:rsidRDefault="00CE6079" w:rsidP="00CE6079">
      <w:pPr>
        <w:rPr>
          <w:rFonts w:ascii="Aptos" w:hAnsi="Aptos"/>
        </w:rPr>
      </w:pPr>
    </w:p>
    <w:p w14:paraId="249EE7E0" w14:textId="52DEB8D6" w:rsidR="00583750" w:rsidRPr="00E31A01" w:rsidRDefault="00E30823" w:rsidP="00583750">
      <w:pPr>
        <w:rPr>
          <w:rFonts w:ascii="Aptos" w:hAnsi="Aptos"/>
          <w:sz w:val="22"/>
          <w:szCs w:val="22"/>
        </w:rPr>
      </w:pPr>
      <w:bookmarkStart w:id="7" w:name="_Toc530567422"/>
      <w:r w:rsidRPr="00E31A01">
        <w:rPr>
          <w:rFonts w:ascii="Aptos" w:hAnsi="Aptos"/>
          <w:b/>
          <w:bCs/>
          <w:sz w:val="22"/>
          <w:szCs w:val="22"/>
        </w:rPr>
        <w:t>Kritéria pro hodnocení obsahové úrovně projektu</w:t>
      </w:r>
      <w:bookmarkEnd w:id="7"/>
      <w:r w:rsidR="00320A87" w:rsidRPr="00E31A01">
        <w:rPr>
          <w:rFonts w:ascii="Aptos" w:hAnsi="Aptos"/>
          <w:b/>
          <w:bCs/>
          <w:sz w:val="22"/>
          <w:szCs w:val="22"/>
        </w:rPr>
        <w:t>:</w:t>
      </w:r>
    </w:p>
    <w:p w14:paraId="7F32547D" w14:textId="77777777" w:rsidR="00296121" w:rsidRPr="00E31A01" w:rsidRDefault="00296121" w:rsidP="00E30823">
      <w:pPr>
        <w:jc w:val="both"/>
        <w:rPr>
          <w:rFonts w:ascii="Aptos" w:hAnsi="Aptos"/>
          <w:sz w:val="22"/>
          <w:szCs w:val="22"/>
          <w:u w:val="single"/>
        </w:rPr>
      </w:pPr>
    </w:p>
    <w:tbl>
      <w:tblPr>
        <w:tblW w:w="93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7"/>
        <w:gridCol w:w="1179"/>
      </w:tblGrid>
      <w:tr w:rsidR="00CA1A0C" w:rsidRPr="00E31A01" w14:paraId="7D008DE1" w14:textId="77777777" w:rsidTr="00D54132">
        <w:trPr>
          <w:trHeight w:val="397"/>
          <w:jc w:val="center"/>
        </w:trPr>
        <w:tc>
          <w:tcPr>
            <w:tcW w:w="8207" w:type="dxa"/>
            <w:noWrap/>
            <w:vAlign w:val="center"/>
            <w:hideMark/>
          </w:tcPr>
          <w:p w14:paraId="48E030A0" w14:textId="77777777" w:rsidR="00296121" w:rsidRPr="00E31A01" w:rsidRDefault="00296121" w:rsidP="00E30823">
            <w:pPr>
              <w:spacing w:line="276" w:lineRule="auto"/>
              <w:jc w:val="center"/>
              <w:rPr>
                <w:rFonts w:ascii="Aptos" w:hAnsi="Aptos"/>
                <w:b/>
                <w:bCs/>
                <w:sz w:val="22"/>
                <w:szCs w:val="22"/>
                <w:highlight w:val="yellow"/>
              </w:rPr>
            </w:pPr>
            <w:bookmarkStart w:id="8" w:name="_Hlk118186118"/>
            <w:r w:rsidRPr="00E31A01">
              <w:rPr>
                <w:rFonts w:ascii="Aptos" w:hAnsi="Aptos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1134" w:type="dxa"/>
            <w:noWrap/>
            <w:vAlign w:val="bottom"/>
            <w:hideMark/>
          </w:tcPr>
          <w:p w14:paraId="5BB655A5" w14:textId="77777777" w:rsidR="00296121" w:rsidRPr="00E31A01" w:rsidRDefault="00296121" w:rsidP="00E30823">
            <w:pPr>
              <w:spacing w:line="276" w:lineRule="auto"/>
              <w:jc w:val="center"/>
              <w:rPr>
                <w:rFonts w:ascii="Aptos" w:hAnsi="Aptos"/>
                <w:b/>
                <w:bCs/>
                <w:sz w:val="22"/>
                <w:szCs w:val="22"/>
                <w:highlight w:val="yellow"/>
              </w:rPr>
            </w:pPr>
            <w:r w:rsidRPr="00E31A01">
              <w:rPr>
                <w:rFonts w:ascii="Aptos" w:hAnsi="Aptos"/>
                <w:b/>
                <w:bCs/>
                <w:sz w:val="22"/>
                <w:szCs w:val="22"/>
              </w:rPr>
              <w:t>Maximální počet bodů</w:t>
            </w:r>
          </w:p>
        </w:tc>
      </w:tr>
      <w:tr w:rsidR="00CA1A0C" w:rsidRPr="00E31A01" w14:paraId="1423974F" w14:textId="77777777" w:rsidTr="00D54132">
        <w:trPr>
          <w:trHeight w:val="397"/>
          <w:jc w:val="center"/>
        </w:trPr>
        <w:tc>
          <w:tcPr>
            <w:tcW w:w="8207" w:type="dxa"/>
            <w:vAlign w:val="center"/>
            <w:hideMark/>
          </w:tcPr>
          <w:p w14:paraId="194FE302" w14:textId="77777777" w:rsidR="00296121" w:rsidRPr="00E31A01" w:rsidRDefault="008033B8" w:rsidP="00287C60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Časová dotace aktivity (četnost aktivity – týdenní, měsíční)</w:t>
            </w:r>
          </w:p>
        </w:tc>
        <w:tc>
          <w:tcPr>
            <w:tcW w:w="1134" w:type="dxa"/>
            <w:noWrap/>
            <w:vAlign w:val="center"/>
            <w:hideMark/>
          </w:tcPr>
          <w:p w14:paraId="28C4775B" w14:textId="77777777" w:rsidR="00296121" w:rsidRPr="00E31A01" w:rsidRDefault="008033B8" w:rsidP="00287C60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4</w:t>
            </w:r>
            <w:r w:rsidR="00296121" w:rsidRPr="00E31A01">
              <w:rPr>
                <w:rFonts w:ascii="Aptos" w:hAnsi="Aptos"/>
                <w:sz w:val="22"/>
                <w:szCs w:val="22"/>
              </w:rPr>
              <w:t>0</w:t>
            </w:r>
          </w:p>
        </w:tc>
      </w:tr>
      <w:tr w:rsidR="00CA1A0C" w:rsidRPr="00E31A01" w14:paraId="62713AE3" w14:textId="77777777" w:rsidTr="00D54132">
        <w:trPr>
          <w:trHeight w:val="397"/>
          <w:jc w:val="center"/>
        </w:trPr>
        <w:tc>
          <w:tcPr>
            <w:tcW w:w="8207" w:type="dxa"/>
            <w:noWrap/>
            <w:vAlign w:val="center"/>
            <w:hideMark/>
          </w:tcPr>
          <w:p w14:paraId="34705C7C" w14:textId="77777777" w:rsidR="00296121" w:rsidRPr="00E31A01" w:rsidRDefault="008033B8" w:rsidP="00287C60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 xml:space="preserve">Očekávaný přínos pro cílovou skupinu </w:t>
            </w:r>
          </w:p>
        </w:tc>
        <w:tc>
          <w:tcPr>
            <w:tcW w:w="1134" w:type="dxa"/>
            <w:noWrap/>
            <w:vAlign w:val="center"/>
            <w:hideMark/>
          </w:tcPr>
          <w:p w14:paraId="5598D005" w14:textId="77777777" w:rsidR="00296121" w:rsidRPr="00E31A01" w:rsidRDefault="008033B8" w:rsidP="00287C60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4</w:t>
            </w:r>
            <w:r w:rsidR="00296121" w:rsidRPr="00E31A01">
              <w:rPr>
                <w:rFonts w:ascii="Aptos" w:hAnsi="Aptos"/>
                <w:sz w:val="22"/>
                <w:szCs w:val="22"/>
              </w:rPr>
              <w:t>0</w:t>
            </w:r>
          </w:p>
        </w:tc>
      </w:tr>
      <w:tr w:rsidR="00CA1A0C" w:rsidRPr="00E31A01" w14:paraId="56F65A84" w14:textId="77777777" w:rsidTr="00D54132">
        <w:trPr>
          <w:trHeight w:val="397"/>
          <w:jc w:val="center"/>
        </w:trPr>
        <w:tc>
          <w:tcPr>
            <w:tcW w:w="8207" w:type="dxa"/>
            <w:vAlign w:val="center"/>
            <w:hideMark/>
          </w:tcPr>
          <w:p w14:paraId="2CED05F6" w14:textId="77777777" w:rsidR="00296121" w:rsidRPr="00E31A01" w:rsidRDefault="008033B8" w:rsidP="00287C60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Velikost a složení cílové skupiny (zapojení handicapovaných a jinak znevýhodněných dětí)</w:t>
            </w:r>
          </w:p>
        </w:tc>
        <w:tc>
          <w:tcPr>
            <w:tcW w:w="1134" w:type="dxa"/>
            <w:noWrap/>
            <w:vAlign w:val="center"/>
            <w:hideMark/>
          </w:tcPr>
          <w:p w14:paraId="1C0A6CA3" w14:textId="77777777" w:rsidR="00296121" w:rsidRPr="00E31A01" w:rsidRDefault="008033B8" w:rsidP="00287C60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1</w:t>
            </w:r>
            <w:r w:rsidR="00296121" w:rsidRPr="00E31A01">
              <w:rPr>
                <w:rFonts w:ascii="Aptos" w:hAnsi="Aptos"/>
                <w:sz w:val="22"/>
                <w:szCs w:val="22"/>
              </w:rPr>
              <w:t>0</w:t>
            </w:r>
          </w:p>
        </w:tc>
      </w:tr>
      <w:tr w:rsidR="00293782" w:rsidRPr="00E31A01" w14:paraId="53A53D2D" w14:textId="77777777" w:rsidTr="00D54132">
        <w:trPr>
          <w:trHeight w:val="397"/>
          <w:jc w:val="center"/>
        </w:trPr>
        <w:tc>
          <w:tcPr>
            <w:tcW w:w="8207" w:type="dxa"/>
            <w:vAlign w:val="center"/>
            <w:hideMark/>
          </w:tcPr>
          <w:p w14:paraId="43FB67B9" w14:textId="77777777" w:rsidR="00296121" w:rsidRPr="00E31A01" w:rsidRDefault="00B5746A" w:rsidP="00287C60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R</w:t>
            </w:r>
            <w:r w:rsidR="008033B8" w:rsidRPr="00E31A01">
              <w:rPr>
                <w:rFonts w:ascii="Aptos" w:hAnsi="Aptos"/>
                <w:sz w:val="22"/>
                <w:szCs w:val="22"/>
              </w:rPr>
              <w:t>ealizovatelnost projektu</w:t>
            </w:r>
          </w:p>
        </w:tc>
        <w:tc>
          <w:tcPr>
            <w:tcW w:w="1134" w:type="dxa"/>
            <w:noWrap/>
            <w:vAlign w:val="center"/>
            <w:hideMark/>
          </w:tcPr>
          <w:p w14:paraId="1EC70205" w14:textId="77777777" w:rsidR="00296121" w:rsidRPr="00E31A01" w:rsidRDefault="00296121" w:rsidP="00287C60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10</w:t>
            </w:r>
          </w:p>
        </w:tc>
      </w:tr>
      <w:bookmarkEnd w:id="8"/>
    </w:tbl>
    <w:p w14:paraId="0528CC81" w14:textId="77777777" w:rsidR="00296121" w:rsidRPr="00E31A01" w:rsidRDefault="00296121" w:rsidP="00154F99">
      <w:pPr>
        <w:pStyle w:val="Odstavecseseznamem"/>
        <w:jc w:val="both"/>
        <w:rPr>
          <w:rFonts w:ascii="Aptos" w:hAnsi="Aptos"/>
          <w:sz w:val="22"/>
          <w:szCs w:val="22"/>
        </w:rPr>
      </w:pPr>
    </w:p>
    <w:p w14:paraId="093A2C96" w14:textId="4CA4E5B5" w:rsidR="00287C60" w:rsidRPr="00E31A01" w:rsidRDefault="00287C60" w:rsidP="00287C60">
      <w:pPr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Projekt, který neobdrží alespoň </w:t>
      </w:r>
      <w:r w:rsidR="005F1520" w:rsidRPr="00D1677F">
        <w:rPr>
          <w:rFonts w:ascii="Aptos" w:hAnsi="Aptos" w:cs="Calibri"/>
          <w:color w:val="EE0000"/>
          <w:sz w:val="22"/>
          <w:szCs w:val="22"/>
        </w:rPr>
        <w:t>6</w:t>
      </w:r>
      <w:r w:rsidRPr="00D1677F">
        <w:rPr>
          <w:rFonts w:ascii="Aptos" w:hAnsi="Aptos" w:cs="Calibri"/>
          <w:color w:val="EE0000"/>
          <w:sz w:val="22"/>
          <w:szCs w:val="22"/>
        </w:rPr>
        <w:t xml:space="preserve">0 bodů </w:t>
      </w:r>
      <w:r w:rsidRPr="00E31A01">
        <w:rPr>
          <w:rFonts w:ascii="Aptos" w:hAnsi="Aptos" w:cs="Calibri"/>
          <w:sz w:val="22"/>
          <w:szCs w:val="22"/>
        </w:rPr>
        <w:t xml:space="preserve">z celkově možných 100, nebude doporučen k podpoře. </w:t>
      </w:r>
    </w:p>
    <w:p w14:paraId="15C4AD1B" w14:textId="77777777" w:rsidR="00DF0E7D" w:rsidRPr="00E31A01" w:rsidRDefault="00DF0E7D" w:rsidP="00287C60">
      <w:pPr>
        <w:jc w:val="both"/>
        <w:rPr>
          <w:rFonts w:ascii="Aptos" w:hAnsi="Aptos" w:cs="Calibri"/>
          <w:sz w:val="22"/>
          <w:szCs w:val="22"/>
        </w:rPr>
      </w:pPr>
    </w:p>
    <w:p w14:paraId="6A23F90D" w14:textId="611B8A13" w:rsidR="00110097" w:rsidRPr="00E31A01" w:rsidRDefault="000A7600" w:rsidP="00796A77">
      <w:pPr>
        <w:pStyle w:val="Nadpis1"/>
        <w:numPr>
          <w:ilvl w:val="0"/>
          <w:numId w:val="20"/>
        </w:numPr>
        <w:jc w:val="both"/>
        <w:rPr>
          <w:rFonts w:ascii="Aptos" w:hAnsi="Aptos"/>
          <w:b w:val="0"/>
        </w:rPr>
      </w:pPr>
      <w:bookmarkStart w:id="9" w:name="_Toc214455844"/>
      <w:r w:rsidRPr="00E31A01">
        <w:rPr>
          <w:rFonts w:ascii="Aptos" w:hAnsi="Aptos"/>
        </w:rPr>
        <w:t>Celoroční činnost spolků a organizací podporujících prorodinné aktivity</w:t>
      </w:r>
      <w:bookmarkEnd w:id="9"/>
      <w:r w:rsidRPr="00E31A01">
        <w:rPr>
          <w:rFonts w:ascii="Aptos" w:hAnsi="Aptos"/>
        </w:rPr>
        <w:t xml:space="preserve"> </w:t>
      </w:r>
    </w:p>
    <w:p w14:paraId="17CD210E" w14:textId="739BF1E7" w:rsidR="00CF566D" w:rsidRPr="00E31A01" w:rsidRDefault="00CF566D" w:rsidP="00D212FE">
      <w:pPr>
        <w:jc w:val="both"/>
        <w:rPr>
          <w:rFonts w:ascii="Aptos" w:hAnsi="Aptos"/>
          <w:sz w:val="22"/>
          <w:szCs w:val="22"/>
        </w:rPr>
      </w:pPr>
    </w:p>
    <w:p w14:paraId="73FCBB52" w14:textId="5FC4AFA5" w:rsidR="00DF70E4" w:rsidRPr="00E31A01" w:rsidRDefault="00CA1A0C" w:rsidP="00AB643E">
      <w:pPr>
        <w:jc w:val="both"/>
        <w:rPr>
          <w:rFonts w:ascii="Aptos" w:hAnsi="Aptos"/>
          <w:sz w:val="22"/>
          <w:szCs w:val="22"/>
        </w:rPr>
      </w:pPr>
      <w:r w:rsidRPr="00E31A01">
        <w:rPr>
          <w:rFonts w:ascii="Aptos" w:hAnsi="Aptos"/>
          <w:sz w:val="22"/>
          <w:szCs w:val="22"/>
        </w:rPr>
        <w:t>Účelem je p</w:t>
      </w:r>
      <w:r w:rsidR="00DF70E4" w:rsidRPr="00E31A01">
        <w:rPr>
          <w:rFonts w:ascii="Aptos" w:hAnsi="Aptos"/>
          <w:sz w:val="22"/>
          <w:szCs w:val="22"/>
        </w:rPr>
        <w:t>odpora zaměřen</w:t>
      </w:r>
      <w:r w:rsidRPr="00E31A01">
        <w:rPr>
          <w:rFonts w:ascii="Aptos" w:hAnsi="Aptos"/>
          <w:sz w:val="22"/>
          <w:szCs w:val="22"/>
        </w:rPr>
        <w:t>á</w:t>
      </w:r>
      <w:r w:rsidR="00DF70E4" w:rsidRPr="00E31A01">
        <w:rPr>
          <w:rFonts w:ascii="Aptos" w:hAnsi="Aptos"/>
          <w:sz w:val="22"/>
          <w:szCs w:val="22"/>
        </w:rPr>
        <w:t xml:space="preserve"> na </w:t>
      </w:r>
      <w:r w:rsidR="00C04BDB" w:rsidRPr="00E31A01">
        <w:rPr>
          <w:rFonts w:ascii="Aptos" w:hAnsi="Aptos"/>
          <w:sz w:val="22"/>
          <w:szCs w:val="22"/>
        </w:rPr>
        <w:t xml:space="preserve">realizaci celoročních </w:t>
      </w:r>
      <w:r w:rsidR="00D062C9" w:rsidRPr="00E31A01">
        <w:rPr>
          <w:rFonts w:ascii="Aptos" w:hAnsi="Aptos"/>
          <w:sz w:val="22"/>
          <w:szCs w:val="22"/>
        </w:rPr>
        <w:t>projektů</w:t>
      </w:r>
      <w:r w:rsidR="00F43E5F" w:rsidRPr="00E31A01">
        <w:rPr>
          <w:rFonts w:ascii="Aptos" w:hAnsi="Aptos"/>
          <w:sz w:val="22"/>
          <w:szCs w:val="22"/>
        </w:rPr>
        <w:t xml:space="preserve"> s minimální četností 1x měsíčně</w:t>
      </w:r>
      <w:r w:rsidR="00D062C9" w:rsidRPr="00E31A01">
        <w:rPr>
          <w:rFonts w:ascii="Aptos" w:hAnsi="Aptos"/>
          <w:sz w:val="22"/>
          <w:szCs w:val="22"/>
        </w:rPr>
        <w:t>, jejichž cílem je harmonický vývoj dětí v předškolním věku, jako</w:t>
      </w:r>
      <w:r w:rsidR="00C04BDB" w:rsidRPr="00E31A01">
        <w:rPr>
          <w:rFonts w:ascii="Aptos" w:hAnsi="Aptos"/>
          <w:sz w:val="22"/>
          <w:szCs w:val="22"/>
        </w:rPr>
        <w:t xml:space="preserve">ž i podpora rodinných příslušníků podílejících </w:t>
      </w:r>
      <w:r w:rsidR="00E31A01" w:rsidRPr="00E31A01">
        <w:rPr>
          <w:rFonts w:ascii="Aptos" w:hAnsi="Aptos"/>
          <w:sz w:val="22"/>
          <w:szCs w:val="22"/>
        </w:rPr>
        <w:t>se na</w:t>
      </w:r>
      <w:r w:rsidR="00C04BDB" w:rsidRPr="00E31A01">
        <w:rPr>
          <w:rFonts w:ascii="Aptos" w:hAnsi="Aptos"/>
          <w:sz w:val="22"/>
          <w:szCs w:val="22"/>
        </w:rPr>
        <w:t xml:space="preserve"> výchově dětí, posílení hodnot a role rodiny, úlohy rodičů, rodičovské výchovy, smysluplného využívání volného času a prevence vyloučení a integrace rodin s dětmi do společnosti. </w:t>
      </w:r>
      <w:r w:rsidR="00F43E5F" w:rsidRPr="00E31A01">
        <w:rPr>
          <w:rFonts w:ascii="Aptos" w:hAnsi="Aptos"/>
          <w:sz w:val="22"/>
          <w:szCs w:val="22"/>
        </w:rPr>
        <w:t>Dále budou podpořeny projekty, které</w:t>
      </w:r>
      <w:r w:rsidR="00371318" w:rsidRPr="00E31A01">
        <w:rPr>
          <w:rFonts w:ascii="Aptos" w:hAnsi="Aptos"/>
          <w:sz w:val="22"/>
          <w:szCs w:val="22"/>
        </w:rPr>
        <w:t xml:space="preserve"> podporují</w:t>
      </w:r>
      <w:r w:rsidR="00C04BDB" w:rsidRPr="00E31A01">
        <w:rPr>
          <w:rFonts w:ascii="Aptos" w:hAnsi="Aptos"/>
          <w:sz w:val="22"/>
          <w:szCs w:val="22"/>
        </w:rPr>
        <w:t xml:space="preserve"> </w:t>
      </w:r>
      <w:r w:rsidR="00DF70E4" w:rsidRPr="00E31A01">
        <w:rPr>
          <w:rFonts w:ascii="Aptos" w:hAnsi="Aptos"/>
          <w:sz w:val="22"/>
          <w:szCs w:val="22"/>
        </w:rPr>
        <w:t>vzdělávání a pomoc rodinám prostřednictvím posilování rodičovských kompetencí a udržování profesních znalostí a dovedností rodičů nejen na rodičovské dovolené, posilování mezigeneračního soužití v rodině, prevenci sociální izolace a sociálního vyloučení rodičů pečujících o děti</w:t>
      </w:r>
      <w:r w:rsidR="00371318" w:rsidRPr="00E31A01">
        <w:rPr>
          <w:rFonts w:ascii="Aptos" w:hAnsi="Aptos"/>
          <w:sz w:val="22"/>
          <w:szCs w:val="22"/>
        </w:rPr>
        <w:t xml:space="preserve">. </w:t>
      </w:r>
    </w:p>
    <w:p w14:paraId="14E10945" w14:textId="182D5850" w:rsidR="00106896" w:rsidRPr="00E31A01" w:rsidRDefault="00106896" w:rsidP="00AB643E">
      <w:pPr>
        <w:jc w:val="both"/>
        <w:rPr>
          <w:rFonts w:ascii="Aptos" w:hAnsi="Aptos"/>
          <w:sz w:val="22"/>
          <w:szCs w:val="22"/>
        </w:rPr>
      </w:pPr>
    </w:p>
    <w:p w14:paraId="1EA1AA0A" w14:textId="06D2DDDC" w:rsidR="00106896" w:rsidRPr="00E31A01" w:rsidRDefault="00106896" w:rsidP="00AB643E">
      <w:pPr>
        <w:jc w:val="both"/>
        <w:rPr>
          <w:rFonts w:ascii="Aptos" w:hAnsi="Aptos"/>
          <w:sz w:val="22"/>
          <w:szCs w:val="22"/>
        </w:rPr>
      </w:pPr>
      <w:r w:rsidRPr="00E31A01">
        <w:rPr>
          <w:rFonts w:ascii="Aptos" w:hAnsi="Aptos"/>
          <w:sz w:val="22"/>
          <w:szCs w:val="22"/>
        </w:rPr>
        <w:t>Dotaci nelze použít na úhradu nákladů souvisejících se službami poskytovanými na základě zákona č. 108/2006 Sb., o sociálních službách</w:t>
      </w:r>
      <w:r w:rsidR="009F07A0" w:rsidRPr="00E31A01">
        <w:rPr>
          <w:rFonts w:ascii="Aptos" w:hAnsi="Aptos"/>
          <w:sz w:val="22"/>
          <w:szCs w:val="22"/>
        </w:rPr>
        <w:t>, ve znění pozdějších předpisů</w:t>
      </w:r>
      <w:r w:rsidR="002F4809" w:rsidRPr="00E31A01">
        <w:rPr>
          <w:rFonts w:ascii="Aptos" w:hAnsi="Aptos"/>
          <w:sz w:val="22"/>
          <w:szCs w:val="22"/>
        </w:rPr>
        <w:t>,</w:t>
      </w:r>
      <w:r w:rsidR="00865E67" w:rsidRPr="00E31A01">
        <w:rPr>
          <w:rFonts w:ascii="Aptos" w:hAnsi="Aptos"/>
          <w:sz w:val="22"/>
          <w:szCs w:val="22"/>
        </w:rPr>
        <w:t xml:space="preserve"> a </w:t>
      </w:r>
      <w:r w:rsidR="00690437" w:rsidRPr="00E31A01">
        <w:rPr>
          <w:rFonts w:ascii="Aptos" w:hAnsi="Aptos"/>
          <w:sz w:val="22"/>
          <w:szCs w:val="22"/>
        </w:rPr>
        <w:t xml:space="preserve">nákladů souvisejících s poskytováním </w:t>
      </w:r>
      <w:r w:rsidR="00690437" w:rsidRPr="00E31A01">
        <w:rPr>
          <w:rFonts w:ascii="Aptos" w:hAnsi="Aptos"/>
          <w:sz w:val="22"/>
          <w:szCs w:val="22"/>
          <w:shd w:val="clear" w:color="auto" w:fill="FFFFFF"/>
        </w:rPr>
        <w:t>služeb péče o dítě v dětské skupině ve smyslu zák. č. 247/2014 Sb.</w:t>
      </w:r>
      <w:r w:rsidR="00BE6837" w:rsidRPr="00E31A01">
        <w:rPr>
          <w:rFonts w:ascii="Aptos" w:hAnsi="Aptos"/>
          <w:sz w:val="22"/>
          <w:szCs w:val="22"/>
          <w:shd w:val="clear" w:color="auto" w:fill="FFFFFF"/>
        </w:rPr>
        <w:t>, o poskytování služby péče o dítě v dětské skupině a o změně souvisejících zákonů,</w:t>
      </w:r>
      <w:r w:rsidR="00690437" w:rsidRPr="00E31A01">
        <w:rPr>
          <w:rFonts w:ascii="Aptos" w:hAnsi="Aptos"/>
          <w:sz w:val="22"/>
          <w:szCs w:val="22"/>
          <w:shd w:val="clear" w:color="auto" w:fill="FFFFFF"/>
        </w:rPr>
        <w:t xml:space="preserve"> v platném znění</w:t>
      </w:r>
      <w:r w:rsidR="00371318" w:rsidRPr="00E31A01">
        <w:rPr>
          <w:rFonts w:ascii="Aptos" w:hAnsi="Aptos"/>
          <w:sz w:val="18"/>
          <w:szCs w:val="18"/>
          <w:shd w:val="clear" w:color="auto" w:fill="FFFFFF"/>
        </w:rPr>
        <w:t>.</w:t>
      </w:r>
    </w:p>
    <w:p w14:paraId="32D5121E" w14:textId="3324E789" w:rsidR="00DF70E4" w:rsidRPr="00E31A01" w:rsidRDefault="00DF70E4" w:rsidP="00AB643E">
      <w:pPr>
        <w:jc w:val="both"/>
        <w:rPr>
          <w:rFonts w:ascii="Aptos" w:hAnsi="Aptos"/>
          <w:sz w:val="22"/>
          <w:szCs w:val="22"/>
        </w:rPr>
      </w:pPr>
    </w:p>
    <w:p w14:paraId="29D3360F" w14:textId="2D4F446B" w:rsidR="00DF70E4" w:rsidRPr="00E31A01" w:rsidRDefault="00DF70E4" w:rsidP="00B45530">
      <w:pPr>
        <w:jc w:val="both"/>
        <w:rPr>
          <w:rFonts w:ascii="Aptos" w:hAnsi="Aptos"/>
          <w:sz w:val="22"/>
          <w:szCs w:val="22"/>
        </w:rPr>
      </w:pPr>
      <w:r w:rsidRPr="00E31A01">
        <w:rPr>
          <w:rFonts w:ascii="Aptos" w:hAnsi="Aptos"/>
          <w:sz w:val="22"/>
          <w:szCs w:val="22"/>
        </w:rPr>
        <w:t>Ža</w:t>
      </w:r>
      <w:r w:rsidR="00DF0E7D" w:rsidRPr="00E31A01">
        <w:rPr>
          <w:rFonts w:ascii="Aptos" w:hAnsi="Aptos"/>
          <w:sz w:val="22"/>
          <w:szCs w:val="22"/>
        </w:rPr>
        <w:t>datel</w:t>
      </w:r>
      <w:r w:rsidR="002F4809" w:rsidRPr="00E31A01">
        <w:rPr>
          <w:rFonts w:ascii="Aptos" w:hAnsi="Aptos"/>
          <w:sz w:val="22"/>
          <w:szCs w:val="22"/>
        </w:rPr>
        <w:t>em</w:t>
      </w:r>
      <w:r w:rsidR="00DF0E7D" w:rsidRPr="00E31A01">
        <w:rPr>
          <w:rFonts w:ascii="Aptos" w:hAnsi="Aptos"/>
          <w:sz w:val="22"/>
          <w:szCs w:val="22"/>
        </w:rPr>
        <w:t xml:space="preserve"> o dotaci musí být poskytovatel služeb působící na území statutárního města Pardubice (se sídlem v Pardubicích i mimo něj) poskytující své služby pro rodinu a děti, které mají bydliště na území statutárního města Pardubice. </w:t>
      </w:r>
    </w:p>
    <w:p w14:paraId="457688CF" w14:textId="77777777" w:rsidR="00110097" w:rsidRDefault="00110097" w:rsidP="00110097">
      <w:pPr>
        <w:rPr>
          <w:rFonts w:ascii="Aptos" w:hAnsi="Aptos"/>
        </w:rPr>
      </w:pPr>
    </w:p>
    <w:p w14:paraId="1D3274E5" w14:textId="77777777" w:rsidR="00F53FAF" w:rsidRDefault="00F53FAF" w:rsidP="00110097">
      <w:pPr>
        <w:rPr>
          <w:rFonts w:ascii="Aptos" w:hAnsi="Aptos"/>
        </w:rPr>
      </w:pPr>
    </w:p>
    <w:p w14:paraId="30755E61" w14:textId="77777777" w:rsidR="00F53FAF" w:rsidRPr="00E31A01" w:rsidRDefault="00F53FAF" w:rsidP="00110097">
      <w:pPr>
        <w:rPr>
          <w:rFonts w:ascii="Aptos" w:hAnsi="Aptos"/>
        </w:rPr>
      </w:pPr>
    </w:p>
    <w:p w14:paraId="1BF5A35E" w14:textId="77777777" w:rsidR="00DF0E7D" w:rsidRPr="00E31A01" w:rsidRDefault="00DF0E7D" w:rsidP="00DF0E7D">
      <w:pPr>
        <w:rPr>
          <w:rFonts w:ascii="Aptos" w:hAnsi="Aptos"/>
          <w:sz w:val="22"/>
          <w:szCs w:val="22"/>
        </w:rPr>
      </w:pPr>
      <w:r w:rsidRPr="00E31A01">
        <w:rPr>
          <w:rFonts w:ascii="Aptos" w:hAnsi="Aptos"/>
          <w:b/>
          <w:bCs/>
          <w:sz w:val="22"/>
          <w:szCs w:val="22"/>
        </w:rPr>
        <w:lastRenderedPageBreak/>
        <w:t>Kritéria pro hodnocení obsahové úrovně projektu:</w:t>
      </w:r>
    </w:p>
    <w:p w14:paraId="4355C60A" w14:textId="77777777" w:rsidR="00DF0E7D" w:rsidRPr="00E31A01" w:rsidRDefault="00DF0E7D" w:rsidP="00D212FE">
      <w:pPr>
        <w:jc w:val="both"/>
        <w:rPr>
          <w:rFonts w:ascii="Aptos" w:hAnsi="Aptos"/>
          <w:sz w:val="22"/>
          <w:szCs w:val="22"/>
        </w:rPr>
      </w:pPr>
    </w:p>
    <w:tbl>
      <w:tblPr>
        <w:tblW w:w="925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1"/>
        <w:gridCol w:w="1410"/>
      </w:tblGrid>
      <w:tr w:rsidR="00CA1A0C" w:rsidRPr="00E31A01" w14:paraId="7313F790" w14:textId="77777777" w:rsidTr="008632B0">
        <w:trPr>
          <w:trHeight w:val="397"/>
          <w:jc w:val="center"/>
        </w:trPr>
        <w:tc>
          <w:tcPr>
            <w:tcW w:w="7841" w:type="dxa"/>
            <w:noWrap/>
            <w:vAlign w:val="center"/>
            <w:hideMark/>
          </w:tcPr>
          <w:p w14:paraId="4A78901F" w14:textId="77777777" w:rsidR="00DF0E7D" w:rsidRPr="00E31A01" w:rsidRDefault="00DF0E7D" w:rsidP="008632B0">
            <w:pPr>
              <w:spacing w:line="276" w:lineRule="auto"/>
              <w:jc w:val="center"/>
              <w:rPr>
                <w:rFonts w:ascii="Aptos" w:hAnsi="Aptos"/>
                <w:b/>
                <w:bCs/>
                <w:sz w:val="22"/>
                <w:szCs w:val="22"/>
                <w:highlight w:val="yellow"/>
              </w:rPr>
            </w:pPr>
            <w:r w:rsidRPr="00E31A01">
              <w:rPr>
                <w:rFonts w:ascii="Aptos" w:hAnsi="Aptos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1410" w:type="dxa"/>
            <w:noWrap/>
            <w:vAlign w:val="bottom"/>
            <w:hideMark/>
          </w:tcPr>
          <w:p w14:paraId="0E3DC750" w14:textId="77777777" w:rsidR="00DF0E7D" w:rsidRPr="00E31A01" w:rsidRDefault="00DF0E7D" w:rsidP="008632B0">
            <w:pPr>
              <w:spacing w:line="276" w:lineRule="auto"/>
              <w:jc w:val="center"/>
              <w:rPr>
                <w:rFonts w:ascii="Aptos" w:hAnsi="Aptos"/>
                <w:b/>
                <w:bCs/>
                <w:sz w:val="22"/>
                <w:szCs w:val="22"/>
                <w:highlight w:val="yellow"/>
              </w:rPr>
            </w:pPr>
            <w:r w:rsidRPr="00E31A01">
              <w:rPr>
                <w:rFonts w:ascii="Aptos" w:hAnsi="Aptos"/>
                <w:b/>
                <w:bCs/>
                <w:sz w:val="22"/>
                <w:szCs w:val="22"/>
              </w:rPr>
              <w:t>Maximální počet bodů</w:t>
            </w:r>
          </w:p>
        </w:tc>
      </w:tr>
      <w:tr w:rsidR="00CA1A0C" w:rsidRPr="00E31A01" w14:paraId="4E093A6B" w14:textId="77777777" w:rsidTr="008632B0">
        <w:trPr>
          <w:trHeight w:val="397"/>
          <w:jc w:val="center"/>
        </w:trPr>
        <w:tc>
          <w:tcPr>
            <w:tcW w:w="7841" w:type="dxa"/>
            <w:vAlign w:val="center"/>
            <w:hideMark/>
          </w:tcPr>
          <w:p w14:paraId="600D55A8" w14:textId="4FA1C6C3" w:rsidR="00DF0E7D" w:rsidRPr="00E31A01" w:rsidRDefault="00DF0E7D" w:rsidP="008632B0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Shoda projektu s účelem dotace</w:t>
            </w:r>
          </w:p>
        </w:tc>
        <w:tc>
          <w:tcPr>
            <w:tcW w:w="1410" w:type="dxa"/>
            <w:noWrap/>
            <w:vAlign w:val="center"/>
            <w:hideMark/>
          </w:tcPr>
          <w:p w14:paraId="7A9C0218" w14:textId="69DD4765" w:rsidR="00DF0E7D" w:rsidRPr="00E31A01" w:rsidRDefault="00DF0E7D" w:rsidP="008632B0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30</w:t>
            </w:r>
          </w:p>
        </w:tc>
      </w:tr>
      <w:tr w:rsidR="00CA1A0C" w:rsidRPr="00E31A01" w14:paraId="572DC7E7" w14:textId="77777777" w:rsidTr="008632B0">
        <w:trPr>
          <w:trHeight w:val="397"/>
          <w:jc w:val="center"/>
        </w:trPr>
        <w:tc>
          <w:tcPr>
            <w:tcW w:w="7841" w:type="dxa"/>
            <w:noWrap/>
            <w:vAlign w:val="center"/>
            <w:hideMark/>
          </w:tcPr>
          <w:p w14:paraId="531303B2" w14:textId="20D55009" w:rsidR="00DF0E7D" w:rsidRPr="00E31A01" w:rsidRDefault="00DF0E7D" w:rsidP="008632B0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 xml:space="preserve">Očekávaný přínos </w:t>
            </w:r>
            <w:r w:rsidR="00371318" w:rsidRPr="00E31A01">
              <w:rPr>
                <w:rFonts w:ascii="Aptos" w:hAnsi="Aptos"/>
                <w:sz w:val="22"/>
                <w:szCs w:val="22"/>
              </w:rPr>
              <w:t>pro cílovou skupinu</w:t>
            </w:r>
            <w:r w:rsidRPr="00E31A01">
              <w:rPr>
                <w:rFonts w:ascii="Aptos" w:hAnsi="Aptos"/>
                <w:sz w:val="22"/>
                <w:szCs w:val="22"/>
              </w:rPr>
              <w:t xml:space="preserve"> </w:t>
            </w:r>
            <w:r w:rsidR="002B31C6" w:rsidRPr="00E31A01">
              <w:rPr>
                <w:rFonts w:ascii="Aptos" w:hAnsi="Aptos"/>
                <w:sz w:val="22"/>
                <w:szCs w:val="22"/>
              </w:rPr>
              <w:t xml:space="preserve">nebo širokou veřejnost </w:t>
            </w:r>
          </w:p>
        </w:tc>
        <w:tc>
          <w:tcPr>
            <w:tcW w:w="1410" w:type="dxa"/>
            <w:noWrap/>
            <w:vAlign w:val="center"/>
            <w:hideMark/>
          </w:tcPr>
          <w:p w14:paraId="1B81A1ED" w14:textId="1E42259E" w:rsidR="00DF0E7D" w:rsidRPr="00E31A01" w:rsidRDefault="002B31C6" w:rsidP="008632B0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3</w:t>
            </w:r>
            <w:r w:rsidR="009F07A0" w:rsidRPr="00E31A01">
              <w:rPr>
                <w:rFonts w:ascii="Aptos" w:hAnsi="Aptos"/>
                <w:sz w:val="22"/>
                <w:szCs w:val="22"/>
              </w:rPr>
              <w:t>0</w:t>
            </w:r>
          </w:p>
        </w:tc>
      </w:tr>
      <w:tr w:rsidR="00CA1A0C" w:rsidRPr="00E31A01" w14:paraId="4B366EC9" w14:textId="77777777" w:rsidTr="008632B0">
        <w:trPr>
          <w:trHeight w:val="397"/>
          <w:jc w:val="center"/>
        </w:trPr>
        <w:tc>
          <w:tcPr>
            <w:tcW w:w="7841" w:type="dxa"/>
            <w:vAlign w:val="center"/>
            <w:hideMark/>
          </w:tcPr>
          <w:p w14:paraId="125ADBB6" w14:textId="383F576D" w:rsidR="00DF0E7D" w:rsidRPr="00E31A01" w:rsidRDefault="00DF0E7D" w:rsidP="008632B0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 xml:space="preserve">Velikost cílové skupiny </w:t>
            </w:r>
          </w:p>
        </w:tc>
        <w:tc>
          <w:tcPr>
            <w:tcW w:w="1410" w:type="dxa"/>
            <w:noWrap/>
            <w:vAlign w:val="center"/>
            <w:hideMark/>
          </w:tcPr>
          <w:p w14:paraId="42AB9315" w14:textId="14FE5556" w:rsidR="00DF0E7D" w:rsidRPr="00E31A01" w:rsidRDefault="002B31C6" w:rsidP="008632B0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2</w:t>
            </w:r>
            <w:r w:rsidR="00DF0E7D" w:rsidRPr="00E31A01">
              <w:rPr>
                <w:rFonts w:ascii="Aptos" w:hAnsi="Aptos"/>
                <w:sz w:val="22"/>
                <w:szCs w:val="22"/>
              </w:rPr>
              <w:t>0</w:t>
            </w:r>
          </w:p>
        </w:tc>
      </w:tr>
      <w:tr w:rsidR="00DF0E7D" w:rsidRPr="00E31A01" w14:paraId="5149C274" w14:textId="77777777" w:rsidTr="008632B0">
        <w:trPr>
          <w:trHeight w:val="397"/>
          <w:jc w:val="center"/>
        </w:trPr>
        <w:tc>
          <w:tcPr>
            <w:tcW w:w="7841" w:type="dxa"/>
            <w:vAlign w:val="center"/>
            <w:hideMark/>
          </w:tcPr>
          <w:p w14:paraId="0244ECEA" w14:textId="6F98D3B6" w:rsidR="00DF0E7D" w:rsidRPr="00E31A01" w:rsidRDefault="00DF0E7D" w:rsidP="008632B0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 xml:space="preserve">Dostupnost pro rodiny se specifickými potřebami </w:t>
            </w:r>
          </w:p>
        </w:tc>
        <w:tc>
          <w:tcPr>
            <w:tcW w:w="1410" w:type="dxa"/>
            <w:noWrap/>
            <w:vAlign w:val="center"/>
            <w:hideMark/>
          </w:tcPr>
          <w:p w14:paraId="294182F5" w14:textId="521FBD54" w:rsidR="00DF0E7D" w:rsidRPr="00E31A01" w:rsidRDefault="00DF0E7D" w:rsidP="008632B0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20</w:t>
            </w:r>
          </w:p>
        </w:tc>
      </w:tr>
    </w:tbl>
    <w:p w14:paraId="3B646626" w14:textId="15AF8079" w:rsidR="00110097" w:rsidRPr="00E31A01" w:rsidRDefault="00110097" w:rsidP="00D212FE">
      <w:pPr>
        <w:jc w:val="both"/>
        <w:rPr>
          <w:rFonts w:ascii="Aptos" w:hAnsi="Aptos"/>
          <w:sz w:val="22"/>
          <w:szCs w:val="22"/>
        </w:rPr>
      </w:pPr>
    </w:p>
    <w:p w14:paraId="4FAB3627" w14:textId="5C75116B" w:rsidR="00E7658B" w:rsidRPr="00E31A01" w:rsidRDefault="00DF0E7D" w:rsidP="00AB643E">
      <w:pPr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Projekt, který neobdrží alespoň </w:t>
      </w:r>
      <w:r w:rsidR="00D1677F">
        <w:rPr>
          <w:rFonts w:ascii="Aptos" w:hAnsi="Aptos" w:cs="Calibri"/>
          <w:color w:val="EE0000"/>
          <w:sz w:val="22"/>
          <w:szCs w:val="22"/>
        </w:rPr>
        <w:t>6</w:t>
      </w:r>
      <w:r w:rsidRPr="00D1677F">
        <w:rPr>
          <w:rFonts w:ascii="Aptos" w:hAnsi="Aptos" w:cs="Calibri"/>
          <w:color w:val="EE0000"/>
          <w:sz w:val="22"/>
          <w:szCs w:val="22"/>
        </w:rPr>
        <w:t xml:space="preserve">0 bodů </w:t>
      </w:r>
      <w:r w:rsidRPr="00E31A01">
        <w:rPr>
          <w:rFonts w:ascii="Aptos" w:hAnsi="Aptos" w:cs="Calibri"/>
          <w:sz w:val="22"/>
          <w:szCs w:val="22"/>
        </w:rPr>
        <w:t xml:space="preserve">z celkově možných 100, nebude doporučen k podpoře. </w:t>
      </w:r>
    </w:p>
    <w:p w14:paraId="721E51FA" w14:textId="77777777" w:rsidR="00E7658B" w:rsidRPr="00E31A01" w:rsidRDefault="00E7658B" w:rsidP="00B45530">
      <w:pPr>
        <w:jc w:val="both"/>
        <w:rPr>
          <w:rFonts w:ascii="Aptos" w:hAnsi="Aptos" w:cs="Calibri"/>
          <w:sz w:val="22"/>
          <w:szCs w:val="22"/>
          <w:lang w:eastAsia="en-US"/>
        </w:rPr>
      </w:pPr>
    </w:p>
    <w:p w14:paraId="100674A5" w14:textId="3C7C214E" w:rsidR="00BE63E7" w:rsidRPr="00E31A01" w:rsidRDefault="000A7600" w:rsidP="00796A77">
      <w:pPr>
        <w:pStyle w:val="Nadpis1"/>
        <w:numPr>
          <w:ilvl w:val="0"/>
          <w:numId w:val="20"/>
        </w:numPr>
        <w:jc w:val="left"/>
        <w:rPr>
          <w:rFonts w:ascii="Aptos" w:hAnsi="Aptos"/>
        </w:rPr>
      </w:pPr>
      <w:bookmarkStart w:id="10" w:name="_Toc214455845"/>
      <w:r w:rsidRPr="00E31A01">
        <w:rPr>
          <w:rFonts w:ascii="Aptos" w:hAnsi="Aptos"/>
        </w:rPr>
        <w:t>Celoroční spolková činnost dospělých</w:t>
      </w:r>
      <w:bookmarkEnd w:id="10"/>
    </w:p>
    <w:p w14:paraId="1FF70950" w14:textId="77777777" w:rsidR="00444B11" w:rsidRPr="00E31A01" w:rsidRDefault="00444B11" w:rsidP="00444B11">
      <w:pPr>
        <w:rPr>
          <w:rFonts w:ascii="Aptos" w:hAnsi="Aptos"/>
        </w:rPr>
      </w:pPr>
    </w:p>
    <w:p w14:paraId="44E78551" w14:textId="144FF556" w:rsidR="00154F99" w:rsidRPr="00E31A01" w:rsidRDefault="00E30823" w:rsidP="00AB643E">
      <w:pPr>
        <w:pStyle w:val="Odstavecseseznamem"/>
        <w:ind w:left="0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Spolková činnost je pro účely poskytování dotací z Programu definována jako </w:t>
      </w:r>
      <w:r w:rsidR="00154F99" w:rsidRPr="00E31A01">
        <w:rPr>
          <w:rFonts w:ascii="Aptos" w:hAnsi="Aptos" w:cs="Calibri"/>
          <w:sz w:val="22"/>
          <w:szCs w:val="22"/>
        </w:rPr>
        <w:t>zájmová</w:t>
      </w:r>
      <w:r w:rsidRPr="00E31A01">
        <w:rPr>
          <w:rFonts w:ascii="Aptos" w:hAnsi="Aptos" w:cs="Calibri"/>
          <w:sz w:val="22"/>
          <w:szCs w:val="22"/>
        </w:rPr>
        <w:t>,</w:t>
      </w:r>
      <w:r w:rsidR="00154F99" w:rsidRPr="00E31A01">
        <w:rPr>
          <w:rFonts w:ascii="Aptos" w:hAnsi="Aptos" w:cs="Calibri"/>
          <w:sz w:val="22"/>
          <w:szCs w:val="22"/>
        </w:rPr>
        <w:t xml:space="preserve"> vzdělávací, společenská a osvětová činnost převážně dospělých občanů realizovaná amatérsky ve volném čase, která působí nejen uvnitř členské základny, ale i navenek pro širší veřejnost v oblasti přehlídek, prezentací, soutěží, výstav a dalších aktivit zapojování se do veřejného života města.</w:t>
      </w:r>
    </w:p>
    <w:p w14:paraId="00F23D43" w14:textId="77777777" w:rsidR="00CF566D" w:rsidRPr="00E31A01" w:rsidRDefault="00CF566D" w:rsidP="00AB643E">
      <w:pPr>
        <w:pStyle w:val="Odstavecseseznamem"/>
        <w:jc w:val="both"/>
        <w:rPr>
          <w:rFonts w:ascii="Aptos" w:hAnsi="Aptos" w:cs="Calibri"/>
          <w:sz w:val="22"/>
          <w:szCs w:val="22"/>
        </w:rPr>
      </w:pPr>
    </w:p>
    <w:p w14:paraId="33465606" w14:textId="7D2CACA2" w:rsidR="00444B11" w:rsidRPr="00E31A01" w:rsidRDefault="00E30823" w:rsidP="00AB643E">
      <w:pPr>
        <w:pStyle w:val="Odstavecseseznamem"/>
        <w:ind w:left="0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>N</w:t>
      </w:r>
      <w:r w:rsidR="00CF566D" w:rsidRPr="00E31A01">
        <w:rPr>
          <w:rFonts w:ascii="Aptos" w:hAnsi="Aptos" w:cs="Calibri"/>
          <w:sz w:val="22"/>
          <w:szCs w:val="22"/>
        </w:rPr>
        <w:t xml:space="preserve">a spolkovou činnost dospělých </w:t>
      </w:r>
      <w:r w:rsidRPr="00E31A01">
        <w:rPr>
          <w:rFonts w:ascii="Aptos" w:hAnsi="Aptos" w:cs="Calibri"/>
          <w:sz w:val="22"/>
          <w:szCs w:val="22"/>
        </w:rPr>
        <w:t xml:space="preserve">je v Programu </w:t>
      </w:r>
      <w:r w:rsidR="00CF566D" w:rsidRPr="00E31A01">
        <w:rPr>
          <w:rFonts w:ascii="Aptos" w:hAnsi="Aptos" w:cs="Calibri"/>
          <w:sz w:val="22"/>
          <w:szCs w:val="22"/>
        </w:rPr>
        <w:t xml:space="preserve">vyčleněno max. 10 % </w:t>
      </w:r>
      <w:r w:rsidR="00417B45" w:rsidRPr="00E31A01">
        <w:rPr>
          <w:rFonts w:ascii="Aptos" w:hAnsi="Aptos" w:cs="Calibri"/>
          <w:sz w:val="22"/>
          <w:szCs w:val="22"/>
        </w:rPr>
        <w:t xml:space="preserve">z </w:t>
      </w:r>
      <w:r w:rsidR="00CF566D" w:rsidRPr="00E31A01">
        <w:rPr>
          <w:rFonts w:ascii="Aptos" w:hAnsi="Aptos" w:cs="Calibri"/>
          <w:sz w:val="22"/>
          <w:szCs w:val="22"/>
        </w:rPr>
        <w:t xml:space="preserve">celkové výše </w:t>
      </w:r>
      <w:r w:rsidRPr="00E31A01">
        <w:rPr>
          <w:rFonts w:ascii="Aptos" w:hAnsi="Aptos" w:cs="Calibri"/>
          <w:sz w:val="22"/>
          <w:szCs w:val="22"/>
        </w:rPr>
        <w:t>alokovaných finančních prostředků</w:t>
      </w:r>
      <w:r w:rsidR="002346E6" w:rsidRPr="00E31A01">
        <w:rPr>
          <w:rFonts w:ascii="Aptos" w:hAnsi="Aptos" w:cs="Calibri"/>
          <w:sz w:val="22"/>
          <w:szCs w:val="22"/>
        </w:rPr>
        <w:t xml:space="preserve"> určených pro dotace.</w:t>
      </w:r>
      <w:r w:rsidR="00DE4744" w:rsidRPr="00E31A01">
        <w:rPr>
          <w:rFonts w:ascii="Aptos" w:hAnsi="Aptos" w:cs="Calibri"/>
          <w:sz w:val="22"/>
          <w:szCs w:val="22"/>
        </w:rPr>
        <w:t xml:space="preserve"> Maximální výše</w:t>
      </w:r>
      <w:r w:rsidR="00636E26" w:rsidRPr="00E31A01">
        <w:rPr>
          <w:rFonts w:ascii="Aptos" w:hAnsi="Aptos" w:cs="Calibri"/>
          <w:sz w:val="22"/>
          <w:szCs w:val="22"/>
        </w:rPr>
        <w:t xml:space="preserve"> požadované a poskytnuté</w:t>
      </w:r>
      <w:r w:rsidR="00DE4744" w:rsidRPr="00E31A01">
        <w:rPr>
          <w:rFonts w:ascii="Aptos" w:hAnsi="Aptos" w:cs="Calibri"/>
          <w:sz w:val="22"/>
          <w:szCs w:val="22"/>
        </w:rPr>
        <w:t xml:space="preserve"> dotace v jednotlivém případě činí 50.000 Kč</w:t>
      </w:r>
      <w:r w:rsidR="00E7658B" w:rsidRPr="00E31A01">
        <w:rPr>
          <w:rFonts w:ascii="Aptos" w:hAnsi="Aptos" w:cs="Calibri"/>
          <w:sz w:val="22"/>
          <w:szCs w:val="22"/>
        </w:rPr>
        <w:t>.</w:t>
      </w:r>
    </w:p>
    <w:p w14:paraId="1B3D6713" w14:textId="54BE09ED" w:rsidR="007D2B3F" w:rsidRDefault="007D2B3F" w:rsidP="00BE63E7">
      <w:pPr>
        <w:rPr>
          <w:rFonts w:ascii="Aptos" w:hAnsi="Aptos"/>
          <w:b/>
          <w:bCs/>
          <w:sz w:val="22"/>
          <w:szCs w:val="22"/>
        </w:rPr>
      </w:pPr>
    </w:p>
    <w:p w14:paraId="52B2946A" w14:textId="77777777" w:rsidR="007D2B3F" w:rsidRDefault="007D2B3F" w:rsidP="00BE63E7">
      <w:pPr>
        <w:rPr>
          <w:rFonts w:ascii="Aptos" w:hAnsi="Aptos"/>
          <w:b/>
          <w:bCs/>
          <w:sz w:val="22"/>
          <w:szCs w:val="22"/>
        </w:rPr>
      </w:pPr>
    </w:p>
    <w:p w14:paraId="5E50C726" w14:textId="1DA80AC9" w:rsidR="00287C60" w:rsidRPr="00E31A01" w:rsidRDefault="00287C60" w:rsidP="00BE63E7">
      <w:pPr>
        <w:rPr>
          <w:rFonts w:ascii="Aptos" w:hAnsi="Aptos"/>
          <w:b/>
          <w:bCs/>
          <w:sz w:val="22"/>
          <w:szCs w:val="22"/>
        </w:rPr>
      </w:pPr>
      <w:r w:rsidRPr="00E31A01">
        <w:rPr>
          <w:rFonts w:ascii="Aptos" w:hAnsi="Aptos"/>
          <w:b/>
          <w:bCs/>
          <w:sz w:val="22"/>
          <w:szCs w:val="22"/>
        </w:rPr>
        <w:t>Kritéria pro hodnocení obsahové úrovně projektu</w:t>
      </w:r>
      <w:r w:rsidR="00093366" w:rsidRPr="00E31A01">
        <w:rPr>
          <w:rFonts w:ascii="Aptos" w:hAnsi="Aptos"/>
          <w:b/>
          <w:bCs/>
          <w:sz w:val="22"/>
          <w:szCs w:val="22"/>
        </w:rPr>
        <w:t>:</w:t>
      </w:r>
    </w:p>
    <w:p w14:paraId="5BF4F42A" w14:textId="77777777" w:rsidR="00CF566D" w:rsidRPr="00E31A01" w:rsidRDefault="00CF566D" w:rsidP="00154F99">
      <w:pPr>
        <w:pStyle w:val="Odstavecseseznamem"/>
        <w:jc w:val="both"/>
        <w:rPr>
          <w:rFonts w:ascii="Aptos" w:hAnsi="Aptos"/>
          <w:b/>
          <w:sz w:val="22"/>
          <w:szCs w:val="22"/>
        </w:rPr>
      </w:pPr>
    </w:p>
    <w:tbl>
      <w:tblPr>
        <w:tblW w:w="89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1"/>
        <w:gridCol w:w="1395"/>
      </w:tblGrid>
      <w:tr w:rsidR="00CA1A0C" w:rsidRPr="00E31A01" w14:paraId="2318C4B7" w14:textId="77777777" w:rsidTr="004770F5">
        <w:trPr>
          <w:trHeight w:val="397"/>
          <w:jc w:val="center"/>
        </w:trPr>
        <w:tc>
          <w:tcPr>
            <w:tcW w:w="7591" w:type="dxa"/>
            <w:noWrap/>
            <w:vAlign w:val="center"/>
            <w:hideMark/>
          </w:tcPr>
          <w:p w14:paraId="5F47D6A8" w14:textId="77777777" w:rsidR="00CF566D" w:rsidRPr="00E31A01" w:rsidRDefault="00CF566D" w:rsidP="006B783E">
            <w:pPr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E31A01">
              <w:rPr>
                <w:rFonts w:ascii="Aptos" w:hAnsi="Aptos"/>
                <w:b/>
                <w:sz w:val="22"/>
                <w:szCs w:val="22"/>
              </w:rPr>
              <w:t>Kritérium</w:t>
            </w:r>
          </w:p>
        </w:tc>
        <w:tc>
          <w:tcPr>
            <w:tcW w:w="1395" w:type="dxa"/>
            <w:noWrap/>
            <w:vAlign w:val="bottom"/>
            <w:hideMark/>
          </w:tcPr>
          <w:p w14:paraId="6202DE58" w14:textId="77777777" w:rsidR="00CF566D" w:rsidRPr="00E31A01" w:rsidRDefault="00CF566D" w:rsidP="006B783E">
            <w:pPr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E31A01">
              <w:rPr>
                <w:rFonts w:ascii="Aptos" w:hAnsi="Aptos"/>
                <w:b/>
                <w:sz w:val="22"/>
                <w:szCs w:val="22"/>
              </w:rPr>
              <w:t>Maximální počet bodů</w:t>
            </w:r>
          </w:p>
        </w:tc>
      </w:tr>
      <w:tr w:rsidR="00CA1A0C" w:rsidRPr="00E31A01" w14:paraId="02CACB38" w14:textId="77777777" w:rsidTr="00DE4AEC">
        <w:trPr>
          <w:trHeight w:val="397"/>
          <w:jc w:val="center"/>
        </w:trPr>
        <w:tc>
          <w:tcPr>
            <w:tcW w:w="7591" w:type="dxa"/>
            <w:noWrap/>
            <w:vAlign w:val="center"/>
            <w:hideMark/>
          </w:tcPr>
          <w:p w14:paraId="083F65CB" w14:textId="77777777" w:rsidR="00CF566D" w:rsidRPr="00E31A01" w:rsidRDefault="00CF566D" w:rsidP="00F46409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Počet členů organizace</w:t>
            </w:r>
          </w:p>
        </w:tc>
        <w:tc>
          <w:tcPr>
            <w:tcW w:w="1395" w:type="dxa"/>
            <w:noWrap/>
            <w:vAlign w:val="center"/>
            <w:hideMark/>
          </w:tcPr>
          <w:p w14:paraId="0330D0E6" w14:textId="77777777" w:rsidR="00CF566D" w:rsidRPr="00E31A01" w:rsidRDefault="00CF566D" w:rsidP="00F46409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20</w:t>
            </w:r>
          </w:p>
        </w:tc>
      </w:tr>
      <w:tr w:rsidR="00CA1A0C" w:rsidRPr="00E31A01" w14:paraId="19AF18D9" w14:textId="77777777" w:rsidTr="00DE4AEC">
        <w:trPr>
          <w:trHeight w:val="397"/>
          <w:jc w:val="center"/>
        </w:trPr>
        <w:tc>
          <w:tcPr>
            <w:tcW w:w="7591" w:type="dxa"/>
            <w:noWrap/>
            <w:vAlign w:val="center"/>
            <w:hideMark/>
          </w:tcPr>
          <w:p w14:paraId="38E2D7A6" w14:textId="77777777" w:rsidR="00CF566D" w:rsidRPr="00E31A01" w:rsidRDefault="00CF566D" w:rsidP="00F46409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Společenská prospěšnost pro město</w:t>
            </w:r>
          </w:p>
        </w:tc>
        <w:tc>
          <w:tcPr>
            <w:tcW w:w="1395" w:type="dxa"/>
            <w:noWrap/>
            <w:vAlign w:val="center"/>
            <w:hideMark/>
          </w:tcPr>
          <w:p w14:paraId="7177BD89" w14:textId="77777777" w:rsidR="00CF566D" w:rsidRPr="00E31A01" w:rsidRDefault="00153249" w:rsidP="00F46409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4</w:t>
            </w:r>
            <w:r w:rsidR="00CF566D" w:rsidRPr="00E31A01">
              <w:rPr>
                <w:rFonts w:ascii="Aptos" w:hAnsi="Aptos"/>
                <w:sz w:val="22"/>
                <w:szCs w:val="22"/>
              </w:rPr>
              <w:t>0</w:t>
            </w:r>
          </w:p>
        </w:tc>
      </w:tr>
      <w:tr w:rsidR="00E30216" w:rsidRPr="00E31A01" w14:paraId="06604111" w14:textId="77777777" w:rsidTr="00DE4AEC">
        <w:trPr>
          <w:trHeight w:val="397"/>
          <w:jc w:val="center"/>
        </w:trPr>
        <w:tc>
          <w:tcPr>
            <w:tcW w:w="7591" w:type="dxa"/>
            <w:noWrap/>
            <w:vAlign w:val="center"/>
            <w:hideMark/>
          </w:tcPr>
          <w:p w14:paraId="6D58FBD8" w14:textId="5451D195" w:rsidR="00CF566D" w:rsidRPr="00E31A01" w:rsidRDefault="00CF566D" w:rsidP="00F46409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Počet akcí</w:t>
            </w:r>
            <w:r w:rsidR="006C39CC" w:rsidRPr="00E31A01">
              <w:rPr>
                <w:rFonts w:ascii="Aptos" w:hAnsi="Aptos"/>
                <w:sz w:val="22"/>
                <w:szCs w:val="22"/>
              </w:rPr>
              <w:t xml:space="preserve"> pořádaných v kalendářním roce</w:t>
            </w:r>
            <w:r w:rsidRPr="00E31A01">
              <w:rPr>
                <w:rFonts w:ascii="Aptos" w:hAnsi="Aptos"/>
                <w:sz w:val="22"/>
                <w:szCs w:val="22"/>
              </w:rPr>
              <w:t xml:space="preserve"> pro veřejnost </w:t>
            </w:r>
          </w:p>
        </w:tc>
        <w:tc>
          <w:tcPr>
            <w:tcW w:w="1395" w:type="dxa"/>
            <w:noWrap/>
            <w:vAlign w:val="center"/>
            <w:hideMark/>
          </w:tcPr>
          <w:p w14:paraId="09C28475" w14:textId="77777777" w:rsidR="00CF566D" w:rsidRPr="00E31A01" w:rsidRDefault="00153249" w:rsidP="00F46409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40</w:t>
            </w:r>
          </w:p>
        </w:tc>
      </w:tr>
    </w:tbl>
    <w:p w14:paraId="36FC2AC8" w14:textId="77777777" w:rsidR="00E1148E" w:rsidRPr="00E31A01" w:rsidRDefault="00E1148E" w:rsidP="00BE321F">
      <w:pPr>
        <w:jc w:val="both"/>
        <w:rPr>
          <w:rFonts w:ascii="Aptos" w:hAnsi="Aptos" w:cs="Calibri"/>
        </w:rPr>
      </w:pPr>
    </w:p>
    <w:p w14:paraId="2D458FF2" w14:textId="7469F69C" w:rsidR="00BE321F" w:rsidRPr="00E31A01" w:rsidRDefault="00287C60" w:rsidP="00AB643E">
      <w:pPr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Projekt, který neobdrží alespoň </w:t>
      </w:r>
      <w:r w:rsidR="00D1677F">
        <w:rPr>
          <w:rFonts w:ascii="Aptos" w:hAnsi="Aptos" w:cs="Calibri"/>
          <w:color w:val="EE0000"/>
          <w:sz w:val="22"/>
          <w:szCs w:val="22"/>
        </w:rPr>
        <w:t>6</w:t>
      </w:r>
      <w:r w:rsidRPr="00D1677F">
        <w:rPr>
          <w:rFonts w:ascii="Aptos" w:hAnsi="Aptos" w:cs="Calibri"/>
          <w:color w:val="EE0000"/>
          <w:sz w:val="22"/>
          <w:szCs w:val="22"/>
        </w:rPr>
        <w:t xml:space="preserve">0 bodů </w:t>
      </w:r>
      <w:r w:rsidRPr="00E31A01">
        <w:rPr>
          <w:rFonts w:ascii="Aptos" w:hAnsi="Aptos" w:cs="Calibri"/>
          <w:sz w:val="22"/>
          <w:szCs w:val="22"/>
        </w:rPr>
        <w:t xml:space="preserve">z celkově možných 100, nebude doporučen k podpoře. </w:t>
      </w:r>
    </w:p>
    <w:p w14:paraId="5F6C6C90" w14:textId="5D8DB577" w:rsidR="006C39CC" w:rsidRPr="00E31A01" w:rsidRDefault="006C39CC" w:rsidP="00AB643E">
      <w:pPr>
        <w:jc w:val="both"/>
        <w:rPr>
          <w:rFonts w:ascii="Aptos" w:hAnsi="Aptos" w:cs="Calibri"/>
          <w:sz w:val="22"/>
          <w:szCs w:val="22"/>
        </w:rPr>
      </w:pPr>
    </w:p>
    <w:p w14:paraId="286A7595" w14:textId="499BDB6B" w:rsidR="00B8788F" w:rsidRPr="00E31A01" w:rsidRDefault="00B8788F" w:rsidP="00796A77">
      <w:pPr>
        <w:pStyle w:val="Nadpis1"/>
        <w:numPr>
          <w:ilvl w:val="0"/>
          <w:numId w:val="20"/>
        </w:numPr>
        <w:jc w:val="left"/>
        <w:rPr>
          <w:rFonts w:ascii="Aptos" w:hAnsi="Aptos"/>
        </w:rPr>
      </w:pPr>
      <w:bookmarkStart w:id="11" w:name="_Toc214455846"/>
      <w:r w:rsidRPr="00E31A01">
        <w:rPr>
          <w:rFonts w:ascii="Aptos" w:hAnsi="Aptos"/>
        </w:rPr>
        <w:t>Jednorázová akce</w:t>
      </w:r>
      <w:bookmarkEnd w:id="11"/>
    </w:p>
    <w:p w14:paraId="3A524B0B" w14:textId="391D886D" w:rsidR="00942CDE" w:rsidRPr="00E31A01" w:rsidRDefault="00942CDE" w:rsidP="00744759">
      <w:pPr>
        <w:pStyle w:val="Odstavecseseznamem"/>
        <w:spacing w:before="100" w:beforeAutospacing="1" w:after="100" w:afterAutospacing="1"/>
        <w:ind w:left="0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Jedná se o </w:t>
      </w:r>
      <w:r w:rsidR="002346E6" w:rsidRPr="00E31A01">
        <w:rPr>
          <w:rFonts w:ascii="Aptos" w:hAnsi="Aptos" w:cs="Calibri"/>
          <w:sz w:val="22"/>
          <w:szCs w:val="22"/>
        </w:rPr>
        <w:t>podporu</w:t>
      </w:r>
      <w:r w:rsidR="00B276FD" w:rsidRPr="00E31A01">
        <w:rPr>
          <w:rFonts w:ascii="Aptos" w:hAnsi="Aptos" w:cs="Calibri"/>
          <w:sz w:val="22"/>
          <w:szCs w:val="22"/>
        </w:rPr>
        <w:t xml:space="preserve"> volnočasových, vzdělávacích, zájmových, </w:t>
      </w:r>
      <w:r w:rsidR="00B45530" w:rsidRPr="00E31A01">
        <w:rPr>
          <w:rFonts w:ascii="Aptos" w:hAnsi="Aptos" w:cs="Calibri"/>
          <w:sz w:val="22"/>
          <w:szCs w:val="22"/>
        </w:rPr>
        <w:t>prorodinných</w:t>
      </w:r>
      <w:r w:rsidR="00B276FD" w:rsidRPr="00E31A01">
        <w:rPr>
          <w:rFonts w:ascii="Aptos" w:hAnsi="Aptos" w:cs="Calibri"/>
          <w:sz w:val="22"/>
          <w:szCs w:val="22"/>
        </w:rPr>
        <w:t xml:space="preserve"> a společenských akcí pořádaných pro děti, mládež i dospěl</w:t>
      </w:r>
      <w:r w:rsidR="008B3EC4" w:rsidRPr="00E31A01">
        <w:rPr>
          <w:rFonts w:ascii="Aptos" w:hAnsi="Aptos" w:cs="Calibri"/>
          <w:sz w:val="22"/>
          <w:szCs w:val="22"/>
        </w:rPr>
        <w:t>é</w:t>
      </w:r>
      <w:r w:rsidR="00A627A1" w:rsidRPr="00E31A01">
        <w:rPr>
          <w:rFonts w:ascii="Aptos" w:hAnsi="Aptos" w:cs="Calibri"/>
          <w:sz w:val="22"/>
          <w:szCs w:val="22"/>
        </w:rPr>
        <w:t xml:space="preserve">. Akceptovány budou jednorázové akce pořádané pro širokou veřejnost </w:t>
      </w:r>
      <w:r w:rsidR="00B45530" w:rsidRPr="00E31A01">
        <w:rPr>
          <w:rFonts w:ascii="Aptos" w:hAnsi="Aptos" w:cs="Calibri"/>
          <w:sz w:val="22"/>
          <w:szCs w:val="22"/>
        </w:rPr>
        <w:t xml:space="preserve">nebo </w:t>
      </w:r>
      <w:r w:rsidR="00A627A1" w:rsidRPr="00E31A01">
        <w:rPr>
          <w:rFonts w:ascii="Aptos" w:hAnsi="Aptos" w:cs="Calibri"/>
          <w:sz w:val="22"/>
          <w:szCs w:val="22"/>
        </w:rPr>
        <w:t xml:space="preserve">pro </w:t>
      </w:r>
      <w:r w:rsidR="00CC1C02" w:rsidRPr="00E31A01">
        <w:rPr>
          <w:rFonts w:ascii="Aptos" w:hAnsi="Aptos" w:cs="Calibri"/>
          <w:sz w:val="22"/>
          <w:szCs w:val="22"/>
        </w:rPr>
        <w:t>úzkou</w:t>
      </w:r>
      <w:r w:rsidR="00A627A1" w:rsidRPr="00E31A01">
        <w:rPr>
          <w:rFonts w:ascii="Aptos" w:hAnsi="Aptos" w:cs="Calibri"/>
          <w:sz w:val="22"/>
          <w:szCs w:val="22"/>
        </w:rPr>
        <w:t xml:space="preserve"> skupinu osob.</w:t>
      </w:r>
    </w:p>
    <w:p w14:paraId="6FA6C584" w14:textId="77777777" w:rsidR="00F53FAF" w:rsidRDefault="00F53FAF" w:rsidP="00D212FE">
      <w:pPr>
        <w:rPr>
          <w:rFonts w:ascii="Aptos" w:hAnsi="Aptos"/>
          <w:b/>
          <w:bCs/>
          <w:sz w:val="22"/>
          <w:szCs w:val="22"/>
        </w:rPr>
      </w:pPr>
    </w:p>
    <w:p w14:paraId="14333191" w14:textId="77777777" w:rsidR="00F53FAF" w:rsidRDefault="00F53FAF" w:rsidP="00D212FE">
      <w:pPr>
        <w:rPr>
          <w:rFonts w:ascii="Aptos" w:hAnsi="Aptos"/>
          <w:b/>
          <w:bCs/>
          <w:sz w:val="22"/>
          <w:szCs w:val="22"/>
        </w:rPr>
      </w:pPr>
    </w:p>
    <w:p w14:paraId="4855A3B4" w14:textId="77777777" w:rsidR="00F53FAF" w:rsidRDefault="00F53FAF" w:rsidP="00D212FE">
      <w:pPr>
        <w:rPr>
          <w:rFonts w:ascii="Aptos" w:hAnsi="Aptos"/>
          <w:b/>
          <w:bCs/>
          <w:sz w:val="22"/>
          <w:szCs w:val="22"/>
        </w:rPr>
      </w:pPr>
    </w:p>
    <w:p w14:paraId="03848A55" w14:textId="77777777" w:rsidR="00F53FAF" w:rsidRDefault="00F53FAF" w:rsidP="00D212FE">
      <w:pPr>
        <w:rPr>
          <w:rFonts w:ascii="Aptos" w:hAnsi="Aptos"/>
          <w:b/>
          <w:bCs/>
          <w:sz w:val="22"/>
          <w:szCs w:val="22"/>
        </w:rPr>
      </w:pPr>
    </w:p>
    <w:p w14:paraId="4EE467F8" w14:textId="77777777" w:rsidR="00F53FAF" w:rsidRDefault="00F53FAF" w:rsidP="00D212FE">
      <w:pPr>
        <w:rPr>
          <w:rFonts w:ascii="Aptos" w:hAnsi="Aptos"/>
          <w:b/>
          <w:bCs/>
          <w:sz w:val="22"/>
          <w:szCs w:val="22"/>
        </w:rPr>
      </w:pPr>
    </w:p>
    <w:p w14:paraId="53A65310" w14:textId="77777777" w:rsidR="00F53FAF" w:rsidRDefault="00F53FAF" w:rsidP="00D212FE">
      <w:pPr>
        <w:rPr>
          <w:rFonts w:ascii="Aptos" w:hAnsi="Aptos"/>
          <w:b/>
          <w:bCs/>
          <w:sz w:val="22"/>
          <w:szCs w:val="22"/>
        </w:rPr>
      </w:pPr>
    </w:p>
    <w:p w14:paraId="2E228755" w14:textId="2B757215" w:rsidR="00D212FE" w:rsidRPr="00E31A01" w:rsidRDefault="00287C60" w:rsidP="00D212FE">
      <w:pPr>
        <w:rPr>
          <w:rFonts w:ascii="Aptos" w:hAnsi="Aptos"/>
          <w:b/>
          <w:bCs/>
          <w:sz w:val="22"/>
          <w:szCs w:val="22"/>
        </w:rPr>
      </w:pPr>
      <w:r w:rsidRPr="00E31A01">
        <w:rPr>
          <w:rFonts w:ascii="Aptos" w:hAnsi="Aptos"/>
          <w:b/>
          <w:bCs/>
          <w:sz w:val="22"/>
          <w:szCs w:val="22"/>
        </w:rPr>
        <w:lastRenderedPageBreak/>
        <w:t>Kritéria pro hodnocení obsahové úrovně projektu</w:t>
      </w:r>
      <w:r w:rsidR="00093366" w:rsidRPr="00E31A01">
        <w:rPr>
          <w:rFonts w:ascii="Aptos" w:hAnsi="Aptos"/>
          <w:b/>
          <w:bCs/>
          <w:sz w:val="22"/>
          <w:szCs w:val="22"/>
        </w:rPr>
        <w:t>:</w:t>
      </w:r>
    </w:p>
    <w:p w14:paraId="7DAE968D" w14:textId="77777777" w:rsidR="00E14104" w:rsidRPr="00E31A01" w:rsidRDefault="00E14104" w:rsidP="00E14104">
      <w:pPr>
        <w:rPr>
          <w:rFonts w:ascii="Aptos" w:hAnsi="Aptos"/>
        </w:rPr>
      </w:pPr>
    </w:p>
    <w:tbl>
      <w:tblPr>
        <w:tblW w:w="88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51"/>
        <w:gridCol w:w="1267"/>
      </w:tblGrid>
      <w:tr w:rsidR="00CA1A0C" w:rsidRPr="00E31A01" w14:paraId="382E55DA" w14:textId="77777777" w:rsidTr="004770F5">
        <w:trPr>
          <w:trHeight w:val="397"/>
          <w:jc w:val="center"/>
        </w:trPr>
        <w:tc>
          <w:tcPr>
            <w:tcW w:w="7551" w:type="dxa"/>
            <w:shd w:val="clear" w:color="000000" w:fill="auto"/>
            <w:noWrap/>
            <w:vAlign w:val="center"/>
            <w:hideMark/>
          </w:tcPr>
          <w:p w14:paraId="2DD294C9" w14:textId="77777777" w:rsidR="00942CDE" w:rsidRPr="00E31A01" w:rsidRDefault="00942CDE" w:rsidP="00F46409">
            <w:pPr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E31A01">
              <w:rPr>
                <w:rFonts w:ascii="Aptos" w:hAnsi="Aptos"/>
                <w:b/>
                <w:sz w:val="22"/>
                <w:szCs w:val="22"/>
              </w:rPr>
              <w:t>Kritérium</w:t>
            </w:r>
          </w:p>
        </w:tc>
        <w:tc>
          <w:tcPr>
            <w:tcW w:w="1267" w:type="dxa"/>
            <w:shd w:val="clear" w:color="000000" w:fill="auto"/>
            <w:noWrap/>
            <w:vAlign w:val="center"/>
            <w:hideMark/>
          </w:tcPr>
          <w:p w14:paraId="02A2BCB6" w14:textId="77777777" w:rsidR="00942CDE" w:rsidRPr="00E31A01" w:rsidRDefault="00942CDE" w:rsidP="009C7910">
            <w:pPr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E31A01">
              <w:rPr>
                <w:rFonts w:ascii="Aptos" w:hAnsi="Aptos"/>
                <w:b/>
                <w:sz w:val="22"/>
                <w:szCs w:val="22"/>
              </w:rPr>
              <w:t>Maximální počet bodů</w:t>
            </w:r>
          </w:p>
        </w:tc>
      </w:tr>
      <w:tr w:rsidR="00CA1A0C" w:rsidRPr="00E31A01" w14:paraId="60DDCBDD" w14:textId="77777777" w:rsidTr="004770F5">
        <w:trPr>
          <w:trHeight w:val="397"/>
          <w:jc w:val="center"/>
        </w:trPr>
        <w:tc>
          <w:tcPr>
            <w:tcW w:w="7551" w:type="dxa"/>
            <w:vAlign w:val="center"/>
            <w:hideMark/>
          </w:tcPr>
          <w:p w14:paraId="64A06DD4" w14:textId="77777777" w:rsidR="00942CDE" w:rsidRPr="00E31A01" w:rsidRDefault="008033B8" w:rsidP="00F46409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Časová dotace aktivity (doba trvání akce)</w:t>
            </w:r>
            <w:r w:rsidR="00942CDE" w:rsidRPr="00E31A01">
              <w:rPr>
                <w:rFonts w:ascii="Aptos" w:hAnsi="Aptos"/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noWrap/>
            <w:vAlign w:val="center"/>
            <w:hideMark/>
          </w:tcPr>
          <w:p w14:paraId="79A2427E" w14:textId="77777777" w:rsidR="00942CDE" w:rsidRPr="00E31A01" w:rsidRDefault="008033B8" w:rsidP="00AB4774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3</w:t>
            </w:r>
            <w:r w:rsidR="00942CDE" w:rsidRPr="00E31A01">
              <w:rPr>
                <w:rFonts w:ascii="Aptos" w:hAnsi="Aptos"/>
                <w:sz w:val="22"/>
                <w:szCs w:val="22"/>
              </w:rPr>
              <w:t>0</w:t>
            </w:r>
          </w:p>
        </w:tc>
      </w:tr>
      <w:tr w:rsidR="00CA1A0C" w:rsidRPr="00E31A01" w14:paraId="50547BE3" w14:textId="77777777" w:rsidTr="004770F5">
        <w:trPr>
          <w:trHeight w:val="397"/>
          <w:jc w:val="center"/>
        </w:trPr>
        <w:tc>
          <w:tcPr>
            <w:tcW w:w="7551" w:type="dxa"/>
            <w:noWrap/>
            <w:vAlign w:val="center"/>
            <w:hideMark/>
          </w:tcPr>
          <w:p w14:paraId="37E2D34C" w14:textId="77777777" w:rsidR="00942CDE" w:rsidRPr="00E31A01" w:rsidRDefault="008033B8" w:rsidP="00F46409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Předpokládaný počet účastníků</w:t>
            </w:r>
          </w:p>
        </w:tc>
        <w:tc>
          <w:tcPr>
            <w:tcW w:w="1267" w:type="dxa"/>
            <w:noWrap/>
            <w:vAlign w:val="center"/>
            <w:hideMark/>
          </w:tcPr>
          <w:p w14:paraId="13D0E7AC" w14:textId="77777777" w:rsidR="00942CDE" w:rsidRPr="00E31A01" w:rsidRDefault="00942CDE" w:rsidP="00AB4774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30</w:t>
            </w:r>
          </w:p>
        </w:tc>
      </w:tr>
      <w:tr w:rsidR="00CA1A0C" w:rsidRPr="00E31A01" w14:paraId="06AD4275" w14:textId="77777777" w:rsidTr="004770F5">
        <w:trPr>
          <w:trHeight w:val="397"/>
          <w:jc w:val="center"/>
        </w:trPr>
        <w:tc>
          <w:tcPr>
            <w:tcW w:w="7551" w:type="dxa"/>
            <w:noWrap/>
            <w:vAlign w:val="center"/>
            <w:hideMark/>
          </w:tcPr>
          <w:p w14:paraId="54219B77" w14:textId="77777777" w:rsidR="00942CDE" w:rsidRPr="00E31A01" w:rsidRDefault="00942CDE" w:rsidP="00F46409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Společenská prospěšnost akce</w:t>
            </w:r>
            <w:r w:rsidR="00153249" w:rsidRPr="00E31A01">
              <w:rPr>
                <w:rFonts w:ascii="Aptos" w:hAnsi="Aptos"/>
                <w:sz w:val="22"/>
                <w:szCs w:val="22"/>
              </w:rPr>
              <w:t xml:space="preserve"> a očekávaný přínos pro cílovou skupinu </w:t>
            </w:r>
            <w:r w:rsidRPr="00E31A01">
              <w:rPr>
                <w:rFonts w:ascii="Aptos" w:hAnsi="Aptos"/>
                <w:sz w:val="22"/>
                <w:szCs w:val="22"/>
              </w:rPr>
              <w:t xml:space="preserve">   </w:t>
            </w:r>
            <w:r w:rsidRPr="00E31A01">
              <w:rPr>
                <w:rFonts w:ascii="Aptos" w:hAnsi="Aptos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1267" w:type="dxa"/>
            <w:noWrap/>
            <w:vAlign w:val="center"/>
            <w:hideMark/>
          </w:tcPr>
          <w:p w14:paraId="28560291" w14:textId="77777777" w:rsidR="00942CDE" w:rsidRPr="00E31A01" w:rsidRDefault="00153249" w:rsidP="00AB4774">
            <w:pPr>
              <w:jc w:val="center"/>
              <w:rPr>
                <w:rFonts w:ascii="Aptos" w:hAnsi="Aptos"/>
                <w:sz w:val="22"/>
                <w:szCs w:val="22"/>
              </w:rPr>
            </w:pPr>
            <w:r w:rsidRPr="00E31A01">
              <w:rPr>
                <w:rFonts w:ascii="Aptos" w:hAnsi="Aptos"/>
                <w:sz w:val="22"/>
                <w:szCs w:val="22"/>
              </w:rPr>
              <w:t>4</w:t>
            </w:r>
            <w:r w:rsidR="00942CDE" w:rsidRPr="00E31A01">
              <w:rPr>
                <w:rFonts w:ascii="Aptos" w:hAnsi="Aptos"/>
                <w:sz w:val="22"/>
                <w:szCs w:val="22"/>
              </w:rPr>
              <w:t>0</w:t>
            </w:r>
          </w:p>
        </w:tc>
      </w:tr>
    </w:tbl>
    <w:p w14:paraId="3FDB2472" w14:textId="77777777" w:rsidR="00E14104" w:rsidRPr="00E31A01" w:rsidRDefault="00942CDE" w:rsidP="00E14104">
      <w:pPr>
        <w:pStyle w:val="Odstavecseseznamem"/>
        <w:spacing w:after="100" w:afterAutospacing="1"/>
        <w:ind w:left="709"/>
        <w:jc w:val="both"/>
        <w:rPr>
          <w:rFonts w:ascii="Aptos" w:hAnsi="Aptos"/>
          <w:b/>
          <w:sz w:val="22"/>
          <w:szCs w:val="22"/>
        </w:rPr>
      </w:pPr>
      <w:r w:rsidRPr="00E31A01">
        <w:rPr>
          <w:rFonts w:ascii="Aptos" w:hAnsi="Aptos"/>
          <w:b/>
          <w:sz w:val="22"/>
          <w:szCs w:val="22"/>
        </w:rPr>
        <w:t xml:space="preserve"> </w:t>
      </w:r>
    </w:p>
    <w:p w14:paraId="55120E1E" w14:textId="5B5FE645" w:rsidR="00E14104" w:rsidRPr="00E31A01" w:rsidRDefault="00E14104" w:rsidP="00AB643E">
      <w:pPr>
        <w:pStyle w:val="Odstavecseseznamem"/>
        <w:spacing w:after="100" w:afterAutospacing="1"/>
        <w:ind w:left="0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Projekt, který neobdrží alespoň </w:t>
      </w:r>
      <w:r w:rsidR="00D1677F">
        <w:rPr>
          <w:rFonts w:ascii="Aptos" w:hAnsi="Aptos" w:cs="Calibri"/>
          <w:color w:val="EE0000"/>
          <w:sz w:val="22"/>
          <w:szCs w:val="22"/>
        </w:rPr>
        <w:t>6</w:t>
      </w:r>
      <w:r w:rsidRPr="00D1677F">
        <w:rPr>
          <w:rFonts w:ascii="Aptos" w:hAnsi="Aptos" w:cs="Calibri"/>
          <w:color w:val="EE0000"/>
          <w:sz w:val="22"/>
          <w:szCs w:val="22"/>
        </w:rPr>
        <w:t xml:space="preserve">0 bodů </w:t>
      </w:r>
      <w:r w:rsidRPr="00E31A01">
        <w:rPr>
          <w:rFonts w:ascii="Aptos" w:hAnsi="Aptos" w:cs="Calibri"/>
          <w:sz w:val="22"/>
          <w:szCs w:val="22"/>
        </w:rPr>
        <w:t xml:space="preserve">z celkově možných 100, nebude doporučen k podpoře. </w:t>
      </w:r>
    </w:p>
    <w:p w14:paraId="53435671" w14:textId="3DDBB037" w:rsidR="001F577A" w:rsidRPr="00E31A01" w:rsidRDefault="001F577A" w:rsidP="00417B45">
      <w:pPr>
        <w:pStyle w:val="Odstavecseseznamem"/>
        <w:spacing w:after="100" w:afterAutospacing="1"/>
        <w:ind w:left="0"/>
        <w:jc w:val="both"/>
        <w:rPr>
          <w:rFonts w:ascii="Aptos" w:hAnsi="Aptos" w:cs="Calibri"/>
          <w:b/>
          <w:sz w:val="22"/>
          <w:szCs w:val="22"/>
        </w:rPr>
      </w:pPr>
    </w:p>
    <w:p w14:paraId="13C2AE88" w14:textId="77777777" w:rsidR="001F577A" w:rsidRPr="00E31A01" w:rsidRDefault="001F577A" w:rsidP="00417B45">
      <w:pPr>
        <w:pStyle w:val="Odstavecseseznamem"/>
        <w:spacing w:after="100" w:afterAutospacing="1"/>
        <w:ind w:left="0"/>
        <w:jc w:val="both"/>
        <w:rPr>
          <w:rFonts w:ascii="Aptos" w:hAnsi="Aptos" w:cs="Calibri"/>
          <w:b/>
          <w:sz w:val="22"/>
          <w:szCs w:val="22"/>
        </w:rPr>
      </w:pPr>
    </w:p>
    <w:p w14:paraId="320B2634" w14:textId="1A7D7531" w:rsidR="0085007F" w:rsidRPr="00E31A01" w:rsidRDefault="0085007F" w:rsidP="00796A77">
      <w:pPr>
        <w:pStyle w:val="Nadpis1"/>
        <w:numPr>
          <w:ilvl w:val="0"/>
          <w:numId w:val="20"/>
        </w:numPr>
        <w:jc w:val="left"/>
        <w:rPr>
          <w:rFonts w:ascii="Aptos" w:hAnsi="Aptos"/>
        </w:rPr>
      </w:pPr>
      <w:bookmarkStart w:id="12" w:name="_Toc214455847"/>
      <w:r w:rsidRPr="00E31A01">
        <w:rPr>
          <w:rFonts w:ascii="Aptos" w:hAnsi="Aptos"/>
        </w:rPr>
        <w:t>Prázdninová činnost</w:t>
      </w:r>
      <w:bookmarkEnd w:id="12"/>
    </w:p>
    <w:p w14:paraId="15C1120F" w14:textId="70C57067" w:rsidR="004770F5" w:rsidRPr="00E31A01" w:rsidRDefault="004770F5" w:rsidP="00D54132">
      <w:pPr>
        <w:spacing w:after="240"/>
        <w:jc w:val="both"/>
        <w:rPr>
          <w:rFonts w:ascii="Aptos" w:hAnsi="Aptos"/>
          <w:sz w:val="22"/>
          <w:szCs w:val="22"/>
        </w:rPr>
      </w:pPr>
      <w:r w:rsidRPr="00E31A01">
        <w:rPr>
          <w:rFonts w:ascii="Aptos" w:hAnsi="Aptos"/>
          <w:sz w:val="22"/>
          <w:szCs w:val="22"/>
        </w:rPr>
        <w:t xml:space="preserve">Prázdninová činnost je pro účely poskytování dotací z Programu definována jako pořádání </w:t>
      </w:r>
      <w:r w:rsidR="00ED1388" w:rsidRPr="00E31A01">
        <w:rPr>
          <w:rFonts w:ascii="Aptos" w:hAnsi="Aptos"/>
          <w:sz w:val="22"/>
          <w:szCs w:val="22"/>
        </w:rPr>
        <w:t xml:space="preserve">letních příměstských, pobytových táborů a táborů pořádaných </w:t>
      </w:r>
      <w:r w:rsidR="00121339" w:rsidRPr="00E31A01">
        <w:rPr>
          <w:rFonts w:ascii="Aptos" w:hAnsi="Aptos"/>
          <w:sz w:val="22"/>
          <w:szCs w:val="22"/>
        </w:rPr>
        <w:t xml:space="preserve">při </w:t>
      </w:r>
      <w:r w:rsidR="00ED1388" w:rsidRPr="00E31A01">
        <w:rPr>
          <w:rFonts w:ascii="Aptos" w:hAnsi="Aptos"/>
          <w:sz w:val="22"/>
          <w:szCs w:val="22"/>
        </w:rPr>
        <w:t>Sportovní</w:t>
      </w:r>
      <w:r w:rsidR="00121339" w:rsidRPr="00E31A01">
        <w:rPr>
          <w:rFonts w:ascii="Aptos" w:hAnsi="Aptos"/>
          <w:sz w:val="22"/>
          <w:szCs w:val="22"/>
        </w:rPr>
        <w:t>m</w:t>
      </w:r>
      <w:r w:rsidR="00ED1388" w:rsidRPr="00E31A01">
        <w:rPr>
          <w:rFonts w:ascii="Aptos" w:hAnsi="Aptos"/>
          <w:sz w:val="22"/>
          <w:szCs w:val="22"/>
        </w:rPr>
        <w:t xml:space="preserve"> parku Pardubice</w:t>
      </w:r>
      <w:r w:rsidR="005B5878" w:rsidRPr="00E31A01">
        <w:rPr>
          <w:rFonts w:ascii="Aptos" w:hAnsi="Aptos"/>
          <w:sz w:val="22"/>
          <w:szCs w:val="22"/>
        </w:rPr>
        <w:t xml:space="preserve"> v období letních prázdnin. </w:t>
      </w:r>
    </w:p>
    <w:p w14:paraId="2ADE8146" w14:textId="77777777" w:rsidR="00D0693F" w:rsidRPr="00E31A01" w:rsidRDefault="00D0693F" w:rsidP="00E84D8B">
      <w:pPr>
        <w:pStyle w:val="Odstavecseseznamem"/>
        <w:numPr>
          <w:ilvl w:val="0"/>
          <w:numId w:val="3"/>
        </w:numPr>
        <w:spacing w:after="100" w:afterAutospacing="1"/>
        <w:jc w:val="both"/>
        <w:rPr>
          <w:rFonts w:ascii="Aptos" w:hAnsi="Aptos"/>
          <w:b/>
          <w:bCs/>
          <w:sz w:val="22"/>
          <w:szCs w:val="22"/>
        </w:rPr>
      </w:pPr>
      <w:r w:rsidRPr="00E31A01">
        <w:rPr>
          <w:rFonts w:ascii="Aptos" w:hAnsi="Aptos"/>
          <w:b/>
          <w:bCs/>
          <w:sz w:val="22"/>
          <w:szCs w:val="22"/>
        </w:rPr>
        <w:t>Letní táborová činnost – pobytové i příměstské tábory</w:t>
      </w:r>
    </w:p>
    <w:p w14:paraId="05A1FB1A" w14:textId="7BE12A4B" w:rsidR="00740C8B" w:rsidRPr="00E31A01" w:rsidRDefault="00D0693F" w:rsidP="00740C8B">
      <w:pPr>
        <w:pStyle w:val="Odstavecseseznamem"/>
        <w:spacing w:before="100" w:beforeAutospacing="1" w:after="100" w:afterAutospacing="1"/>
        <w:jc w:val="both"/>
        <w:rPr>
          <w:rFonts w:ascii="Aptos" w:hAnsi="Aptos" w:cstheme="minorHAnsi"/>
          <w:sz w:val="22"/>
          <w:szCs w:val="22"/>
        </w:rPr>
      </w:pPr>
      <w:r w:rsidRPr="00E31A01">
        <w:rPr>
          <w:rFonts w:ascii="Aptos" w:hAnsi="Aptos" w:cstheme="minorHAnsi"/>
          <w:sz w:val="22"/>
          <w:szCs w:val="22"/>
        </w:rPr>
        <w:t xml:space="preserve">Podpora letních táborů </w:t>
      </w:r>
      <w:r w:rsidR="00ED1388" w:rsidRPr="00E31A01">
        <w:rPr>
          <w:rFonts w:ascii="Aptos" w:hAnsi="Aptos" w:cstheme="minorHAnsi"/>
          <w:sz w:val="22"/>
          <w:szCs w:val="22"/>
        </w:rPr>
        <w:t xml:space="preserve">pořádaných </w:t>
      </w:r>
      <w:r w:rsidRPr="00E31A01">
        <w:rPr>
          <w:rFonts w:ascii="Aptos" w:hAnsi="Aptos" w:cstheme="minorHAnsi"/>
          <w:sz w:val="22"/>
          <w:szCs w:val="22"/>
        </w:rPr>
        <w:t>pro děti od 5 do 19 let s trvalým pobytem v</w:t>
      </w:r>
      <w:r w:rsidR="00F029E5" w:rsidRPr="00E31A01">
        <w:rPr>
          <w:rFonts w:ascii="Aptos" w:hAnsi="Aptos" w:cstheme="minorHAnsi"/>
          <w:sz w:val="22"/>
          <w:szCs w:val="22"/>
        </w:rPr>
        <w:t> </w:t>
      </w:r>
      <w:r w:rsidRPr="00E31A01">
        <w:rPr>
          <w:rFonts w:ascii="Aptos" w:hAnsi="Aptos" w:cstheme="minorHAnsi"/>
          <w:sz w:val="22"/>
          <w:szCs w:val="22"/>
        </w:rPr>
        <w:t>Pardubicích</w:t>
      </w:r>
      <w:r w:rsidR="00F029E5" w:rsidRPr="00E31A01">
        <w:rPr>
          <w:rFonts w:ascii="Aptos" w:hAnsi="Aptos" w:cstheme="minorHAnsi"/>
          <w:sz w:val="22"/>
          <w:szCs w:val="22"/>
        </w:rPr>
        <w:t>.</w:t>
      </w:r>
    </w:p>
    <w:p w14:paraId="082070FE" w14:textId="77777777" w:rsidR="00740C8B" w:rsidRPr="00E31A01" w:rsidRDefault="00740C8B" w:rsidP="00740C8B">
      <w:pPr>
        <w:pStyle w:val="Odstavecseseznamem"/>
        <w:spacing w:before="100" w:beforeAutospacing="1" w:after="100" w:afterAutospacing="1"/>
        <w:jc w:val="both"/>
        <w:rPr>
          <w:rFonts w:ascii="Aptos" w:hAnsi="Aptos" w:cstheme="minorHAnsi"/>
          <w:sz w:val="22"/>
          <w:szCs w:val="22"/>
        </w:rPr>
      </w:pPr>
    </w:p>
    <w:p w14:paraId="1FA332C2" w14:textId="36E6DEC4" w:rsidR="00740C8B" w:rsidRPr="00E31A01" w:rsidRDefault="00D0693F" w:rsidP="00E84D8B">
      <w:pPr>
        <w:pStyle w:val="Odstavecseseznamem"/>
        <w:numPr>
          <w:ilvl w:val="0"/>
          <w:numId w:val="3"/>
        </w:numPr>
        <w:spacing w:before="240" w:after="100" w:afterAutospacing="1"/>
        <w:jc w:val="both"/>
        <w:rPr>
          <w:rFonts w:ascii="Aptos" w:hAnsi="Aptos"/>
          <w:b/>
          <w:bCs/>
          <w:sz w:val="22"/>
          <w:szCs w:val="22"/>
        </w:rPr>
      </w:pPr>
      <w:r w:rsidRPr="00E31A01">
        <w:rPr>
          <w:rFonts w:ascii="Aptos" w:hAnsi="Aptos"/>
          <w:b/>
          <w:bCs/>
          <w:sz w:val="22"/>
          <w:szCs w:val="22"/>
        </w:rPr>
        <w:t xml:space="preserve">Letní tábory </w:t>
      </w:r>
      <w:r w:rsidR="00880273" w:rsidRPr="00E31A01">
        <w:rPr>
          <w:rFonts w:ascii="Aptos" w:hAnsi="Aptos"/>
          <w:b/>
          <w:bCs/>
          <w:sz w:val="22"/>
          <w:szCs w:val="22"/>
        </w:rPr>
        <w:t xml:space="preserve">při </w:t>
      </w:r>
      <w:r w:rsidRPr="00E31A01">
        <w:rPr>
          <w:rFonts w:ascii="Aptos" w:hAnsi="Aptos"/>
          <w:b/>
          <w:bCs/>
          <w:sz w:val="22"/>
          <w:szCs w:val="22"/>
        </w:rPr>
        <w:t>Sportovní</w:t>
      </w:r>
      <w:r w:rsidR="00880273" w:rsidRPr="00E31A01">
        <w:rPr>
          <w:rFonts w:ascii="Aptos" w:hAnsi="Aptos"/>
          <w:b/>
          <w:bCs/>
          <w:sz w:val="22"/>
          <w:szCs w:val="22"/>
        </w:rPr>
        <w:t>m</w:t>
      </w:r>
      <w:r w:rsidRPr="00E31A01">
        <w:rPr>
          <w:rFonts w:ascii="Aptos" w:hAnsi="Aptos"/>
          <w:b/>
          <w:bCs/>
          <w:sz w:val="22"/>
          <w:szCs w:val="22"/>
        </w:rPr>
        <w:t xml:space="preserve"> parku Pardubice – příměstské tábory </w:t>
      </w:r>
    </w:p>
    <w:p w14:paraId="7F2EB593" w14:textId="0D2A11FC" w:rsidR="007F62E0" w:rsidRPr="00F53FAF" w:rsidRDefault="00D0693F" w:rsidP="00F53FAF">
      <w:pPr>
        <w:pStyle w:val="Odstavecseseznamem"/>
        <w:spacing w:before="100" w:beforeAutospacing="1" w:after="100" w:afterAutospacing="1"/>
        <w:jc w:val="both"/>
        <w:rPr>
          <w:rFonts w:ascii="Aptos" w:hAnsi="Aptos" w:cstheme="minorHAnsi"/>
          <w:sz w:val="22"/>
          <w:szCs w:val="22"/>
        </w:rPr>
      </w:pPr>
      <w:r w:rsidRPr="00E31A01">
        <w:rPr>
          <w:rFonts w:ascii="Aptos" w:hAnsi="Aptos" w:cstheme="minorHAnsi"/>
          <w:sz w:val="22"/>
          <w:szCs w:val="22"/>
        </w:rPr>
        <w:t xml:space="preserve">Podpora letních příměstských táborů pořádaných </w:t>
      </w:r>
      <w:r w:rsidR="00121339" w:rsidRPr="00E31A01">
        <w:rPr>
          <w:rFonts w:ascii="Aptos" w:hAnsi="Aptos" w:cstheme="minorHAnsi"/>
          <w:sz w:val="22"/>
          <w:szCs w:val="22"/>
        </w:rPr>
        <w:t>při</w:t>
      </w:r>
      <w:r w:rsidRPr="00E31A01">
        <w:rPr>
          <w:rFonts w:ascii="Aptos" w:hAnsi="Aptos" w:cstheme="minorHAnsi"/>
          <w:sz w:val="22"/>
          <w:szCs w:val="22"/>
        </w:rPr>
        <w:t xml:space="preserve"> Sportovní</w:t>
      </w:r>
      <w:r w:rsidR="00121339" w:rsidRPr="00E31A01">
        <w:rPr>
          <w:rFonts w:ascii="Aptos" w:hAnsi="Aptos" w:cstheme="minorHAnsi"/>
          <w:sz w:val="22"/>
          <w:szCs w:val="22"/>
        </w:rPr>
        <w:t>m</w:t>
      </w:r>
      <w:r w:rsidRPr="00E31A01">
        <w:rPr>
          <w:rFonts w:ascii="Aptos" w:hAnsi="Aptos" w:cstheme="minorHAnsi"/>
          <w:sz w:val="22"/>
          <w:szCs w:val="22"/>
        </w:rPr>
        <w:t xml:space="preserve"> parku Pardubice</w:t>
      </w:r>
      <w:r w:rsidR="002F7B47" w:rsidRPr="00E31A01">
        <w:rPr>
          <w:rFonts w:ascii="Aptos" w:hAnsi="Aptos" w:cstheme="minorHAnsi"/>
          <w:sz w:val="22"/>
          <w:szCs w:val="22"/>
        </w:rPr>
        <w:t xml:space="preserve"> p</w:t>
      </w:r>
      <w:r w:rsidR="00ED1388" w:rsidRPr="00E31A01">
        <w:rPr>
          <w:rFonts w:ascii="Aptos" w:hAnsi="Aptos" w:cstheme="minorHAnsi"/>
          <w:sz w:val="22"/>
          <w:szCs w:val="22"/>
        </w:rPr>
        <w:t>ro děti od 5 do 19 let s trvalým pobytem na území Pardubického kraje.</w:t>
      </w:r>
    </w:p>
    <w:p w14:paraId="28AE0351" w14:textId="7D5C3E9F" w:rsidR="00D212FE" w:rsidRPr="00E31A01" w:rsidRDefault="00E14104" w:rsidP="00D212FE">
      <w:pPr>
        <w:rPr>
          <w:rFonts w:ascii="Aptos" w:hAnsi="Aptos"/>
          <w:b/>
          <w:bCs/>
          <w:sz w:val="22"/>
          <w:szCs w:val="22"/>
        </w:rPr>
      </w:pPr>
      <w:r w:rsidRPr="00E31A01">
        <w:rPr>
          <w:rFonts w:ascii="Aptos" w:hAnsi="Aptos"/>
          <w:b/>
          <w:bCs/>
          <w:sz w:val="22"/>
          <w:szCs w:val="22"/>
        </w:rPr>
        <w:t>Kritéria pro ho</w:t>
      </w:r>
      <w:r w:rsidR="00657166" w:rsidRPr="00E31A01">
        <w:rPr>
          <w:rFonts w:ascii="Aptos" w:hAnsi="Aptos"/>
          <w:b/>
          <w:bCs/>
          <w:sz w:val="22"/>
          <w:szCs w:val="22"/>
        </w:rPr>
        <w:t>d</w:t>
      </w:r>
      <w:r w:rsidR="006D0DB7" w:rsidRPr="00E31A01">
        <w:rPr>
          <w:rFonts w:ascii="Aptos" w:hAnsi="Aptos"/>
          <w:b/>
          <w:bCs/>
          <w:sz w:val="22"/>
          <w:szCs w:val="22"/>
        </w:rPr>
        <w:t>nocení obsahové úrovně projekt</w:t>
      </w:r>
      <w:r w:rsidR="00093366" w:rsidRPr="00E31A01">
        <w:rPr>
          <w:rFonts w:ascii="Aptos" w:hAnsi="Aptos"/>
          <w:b/>
          <w:bCs/>
          <w:sz w:val="22"/>
          <w:szCs w:val="22"/>
        </w:rPr>
        <w:t>ů:</w:t>
      </w:r>
    </w:p>
    <w:p w14:paraId="36C1F1E0" w14:textId="77777777" w:rsidR="00F46409" w:rsidRPr="00E31A01" w:rsidRDefault="00F46409" w:rsidP="00F46409">
      <w:pPr>
        <w:rPr>
          <w:rFonts w:ascii="Aptos" w:hAnsi="Aptos"/>
        </w:rPr>
      </w:pPr>
    </w:p>
    <w:tbl>
      <w:tblPr>
        <w:tblW w:w="83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0"/>
        <w:gridCol w:w="1987"/>
      </w:tblGrid>
      <w:tr w:rsidR="00CA1A0C" w:rsidRPr="00E31A01" w14:paraId="0204F3DD" w14:textId="77777777" w:rsidTr="00740C8B">
        <w:trPr>
          <w:trHeight w:val="553"/>
          <w:jc w:val="center"/>
        </w:trPr>
        <w:tc>
          <w:tcPr>
            <w:tcW w:w="7110" w:type="dxa"/>
            <w:shd w:val="clear" w:color="000000" w:fill="auto"/>
            <w:noWrap/>
            <w:vAlign w:val="center"/>
            <w:hideMark/>
          </w:tcPr>
          <w:p w14:paraId="4968E1BC" w14:textId="77777777" w:rsidR="00E14104" w:rsidRPr="00E31A01" w:rsidRDefault="006D0DB7" w:rsidP="006D0DB7">
            <w:pPr>
              <w:jc w:val="center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E31A01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LETNÍ TÁBOROVÁ </w:t>
            </w:r>
            <w:r w:rsidR="002F7B47" w:rsidRPr="00E31A01">
              <w:rPr>
                <w:rFonts w:ascii="Aptos" w:hAnsi="Aptos" w:cs="Calibri"/>
                <w:b/>
                <w:bCs/>
                <w:sz w:val="22"/>
                <w:szCs w:val="22"/>
              </w:rPr>
              <w:t>ČINNOST – pobytové</w:t>
            </w:r>
            <w:r w:rsidRPr="00E31A01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a příměstské tábory </w:t>
            </w:r>
          </w:p>
        </w:tc>
        <w:tc>
          <w:tcPr>
            <w:tcW w:w="1267" w:type="dxa"/>
            <w:shd w:val="clear" w:color="000000" w:fill="auto"/>
            <w:noWrap/>
            <w:vAlign w:val="center"/>
            <w:hideMark/>
          </w:tcPr>
          <w:p w14:paraId="57A8CE73" w14:textId="77777777" w:rsidR="00E14104" w:rsidRPr="00E31A01" w:rsidRDefault="00D0693F" w:rsidP="00D0693F">
            <w:pPr>
              <w:spacing w:before="100" w:beforeAutospacing="1" w:after="100" w:afterAutospacing="1"/>
              <w:jc w:val="center"/>
              <w:rPr>
                <w:rFonts w:ascii="Aptos" w:hAnsi="Aptos" w:cs="Calibri"/>
                <w:b/>
                <w:sz w:val="22"/>
                <w:szCs w:val="22"/>
              </w:rPr>
            </w:pPr>
            <w:r w:rsidRPr="00E31A01">
              <w:rPr>
                <w:rFonts w:ascii="Aptos" w:hAnsi="Aptos" w:cs="Calibri"/>
                <w:b/>
                <w:sz w:val="22"/>
                <w:szCs w:val="22"/>
              </w:rPr>
              <w:t>Hodnocení</w:t>
            </w:r>
          </w:p>
        </w:tc>
      </w:tr>
      <w:tr w:rsidR="00CA1A0C" w:rsidRPr="00E31A01" w14:paraId="3E5DD2FE" w14:textId="77777777" w:rsidTr="0042456E">
        <w:trPr>
          <w:trHeight w:val="397"/>
          <w:jc w:val="center"/>
        </w:trPr>
        <w:tc>
          <w:tcPr>
            <w:tcW w:w="7110" w:type="dxa"/>
            <w:vAlign w:val="center"/>
            <w:hideMark/>
          </w:tcPr>
          <w:p w14:paraId="130C0FD9" w14:textId="77777777" w:rsidR="00E14104" w:rsidRPr="00E31A01" w:rsidRDefault="00D0693F" w:rsidP="00657166">
            <w:pPr>
              <w:spacing w:before="100" w:beforeAutospacing="1" w:after="100" w:afterAutospacing="1" w:line="276" w:lineRule="auto"/>
              <w:jc w:val="both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Tábor je v</w:t>
            </w:r>
            <w:r w:rsidR="00E14104" w:rsidRPr="00E31A01">
              <w:rPr>
                <w:rFonts w:ascii="Aptos" w:hAnsi="Aptos" w:cs="Calibri"/>
                <w:sz w:val="22"/>
                <w:szCs w:val="22"/>
              </w:rPr>
              <w:t>yvrcholení</w:t>
            </w:r>
            <w:r w:rsidR="00657166" w:rsidRPr="00E31A01">
              <w:rPr>
                <w:rFonts w:ascii="Aptos" w:hAnsi="Aptos" w:cs="Calibri"/>
                <w:sz w:val="22"/>
                <w:szCs w:val="22"/>
              </w:rPr>
              <w:t>m</w:t>
            </w:r>
            <w:r w:rsidR="00E14104" w:rsidRPr="00E31A01">
              <w:rPr>
                <w:rFonts w:ascii="Aptos" w:hAnsi="Aptos" w:cs="Calibri"/>
                <w:sz w:val="22"/>
                <w:szCs w:val="22"/>
              </w:rPr>
              <w:t xml:space="preserve"> celoroční činnost</w:t>
            </w:r>
            <w:r w:rsidRPr="00E31A01">
              <w:rPr>
                <w:rFonts w:ascii="Aptos" w:hAnsi="Aptos" w:cs="Calibri"/>
                <w:sz w:val="22"/>
                <w:szCs w:val="22"/>
              </w:rPr>
              <w:t>i</w:t>
            </w:r>
            <w:r w:rsidR="00E14104" w:rsidRPr="00E31A01">
              <w:rPr>
                <w:rFonts w:ascii="Aptos" w:hAnsi="Aptos" w:cs="Calibri"/>
                <w:sz w:val="22"/>
                <w:szCs w:val="22"/>
              </w:rPr>
              <w:t xml:space="preserve"> s dětmi a mládeží nebo</w:t>
            </w:r>
            <w:r w:rsidRPr="00E31A01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657166" w:rsidRPr="00E31A01">
              <w:rPr>
                <w:rFonts w:ascii="Aptos" w:hAnsi="Aptos" w:cs="Calibri"/>
                <w:sz w:val="22"/>
                <w:szCs w:val="22"/>
              </w:rPr>
              <w:t>jeho pořádání má minimálně 5 let tradici</w:t>
            </w:r>
            <w:r w:rsidR="00E14104" w:rsidRPr="00E31A01">
              <w:rPr>
                <w:rFonts w:ascii="Aptos" w:hAnsi="Aptos" w:cs="Calibri"/>
                <w:sz w:val="22"/>
                <w:szCs w:val="22"/>
              </w:rPr>
              <w:t xml:space="preserve"> </w:t>
            </w:r>
          </w:p>
        </w:tc>
        <w:tc>
          <w:tcPr>
            <w:tcW w:w="1267" w:type="dxa"/>
            <w:noWrap/>
            <w:vAlign w:val="center"/>
            <w:hideMark/>
          </w:tcPr>
          <w:p w14:paraId="50C8B1E7" w14:textId="77777777" w:rsidR="00E14104" w:rsidRPr="00E31A01" w:rsidRDefault="00D0693F" w:rsidP="00F46409">
            <w:pPr>
              <w:spacing w:before="100" w:beforeAutospacing="1" w:after="100" w:afterAutospacing="1" w:line="276" w:lineRule="auto"/>
              <w:jc w:val="center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splněno/nesplněno</w:t>
            </w:r>
          </w:p>
        </w:tc>
      </w:tr>
      <w:tr w:rsidR="00CA1A0C" w:rsidRPr="00E31A01" w14:paraId="064329EB" w14:textId="77777777" w:rsidTr="0042456E">
        <w:trPr>
          <w:trHeight w:val="397"/>
          <w:jc w:val="center"/>
        </w:trPr>
        <w:tc>
          <w:tcPr>
            <w:tcW w:w="7110" w:type="dxa"/>
            <w:noWrap/>
            <w:vAlign w:val="center"/>
            <w:hideMark/>
          </w:tcPr>
          <w:p w14:paraId="30743F94" w14:textId="77777777" w:rsidR="00E14104" w:rsidRPr="00E31A01" w:rsidRDefault="00E14104" w:rsidP="00F46409">
            <w:pPr>
              <w:spacing w:before="100" w:beforeAutospacing="1" w:after="100" w:afterAutospacing="1" w:line="276" w:lineRule="auto"/>
              <w:jc w:val="both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Tábora se zúčastní minimálně 20 dětí ve věku od 5 do 19 let bez ohledu na trvalé bydliště</w:t>
            </w:r>
            <w:r w:rsidR="00D0693F" w:rsidRPr="00E31A01">
              <w:rPr>
                <w:rFonts w:ascii="Aptos" w:hAnsi="Aptos" w:cs="Calibri"/>
                <w:sz w:val="22"/>
                <w:szCs w:val="22"/>
              </w:rPr>
              <w:t xml:space="preserve">, z toho minimálně 10 dětí s trvalým bydlištěm v Pardubicích </w:t>
            </w:r>
          </w:p>
        </w:tc>
        <w:tc>
          <w:tcPr>
            <w:tcW w:w="1267" w:type="dxa"/>
            <w:noWrap/>
            <w:vAlign w:val="center"/>
            <w:hideMark/>
          </w:tcPr>
          <w:p w14:paraId="76B7DA6B" w14:textId="77777777" w:rsidR="00E14104" w:rsidRPr="00E31A01" w:rsidRDefault="00536B3C" w:rsidP="00F46409">
            <w:pPr>
              <w:spacing w:before="100" w:beforeAutospacing="1" w:after="100" w:afterAutospacing="1" w:line="276" w:lineRule="auto"/>
              <w:jc w:val="center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s</w:t>
            </w:r>
            <w:r w:rsidR="00D0693F" w:rsidRPr="00E31A01">
              <w:rPr>
                <w:rFonts w:ascii="Aptos" w:hAnsi="Aptos" w:cs="Calibri"/>
                <w:sz w:val="22"/>
                <w:szCs w:val="22"/>
              </w:rPr>
              <w:t>plněno/nesplněno</w:t>
            </w:r>
          </w:p>
        </w:tc>
      </w:tr>
      <w:tr w:rsidR="00CA1A0C" w:rsidRPr="00E31A01" w14:paraId="79965051" w14:textId="77777777" w:rsidTr="0042456E">
        <w:trPr>
          <w:trHeight w:val="397"/>
          <w:jc w:val="center"/>
        </w:trPr>
        <w:tc>
          <w:tcPr>
            <w:tcW w:w="7110" w:type="dxa"/>
            <w:vAlign w:val="center"/>
            <w:hideMark/>
          </w:tcPr>
          <w:p w14:paraId="59ABD757" w14:textId="030C61B6" w:rsidR="00E14104" w:rsidRPr="00E31A01" w:rsidRDefault="00E14104" w:rsidP="00F46409">
            <w:pPr>
              <w:spacing w:before="100" w:beforeAutospacing="1" w:after="100" w:afterAutospacing="1" w:line="276" w:lineRule="auto"/>
              <w:jc w:val="both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 xml:space="preserve">Žadatel předložil rámcový program tábora </w:t>
            </w:r>
          </w:p>
        </w:tc>
        <w:tc>
          <w:tcPr>
            <w:tcW w:w="1267" w:type="dxa"/>
            <w:noWrap/>
            <w:vAlign w:val="center"/>
            <w:hideMark/>
          </w:tcPr>
          <w:p w14:paraId="3070FC93" w14:textId="77777777" w:rsidR="00E14104" w:rsidRPr="00E31A01" w:rsidRDefault="00536B3C" w:rsidP="00F46409">
            <w:pPr>
              <w:spacing w:before="100" w:beforeAutospacing="1" w:after="100" w:afterAutospacing="1" w:line="276" w:lineRule="auto"/>
              <w:jc w:val="center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s</w:t>
            </w:r>
            <w:r w:rsidR="00D0693F" w:rsidRPr="00E31A01">
              <w:rPr>
                <w:rFonts w:ascii="Aptos" w:hAnsi="Aptos" w:cs="Calibri"/>
                <w:sz w:val="22"/>
                <w:szCs w:val="22"/>
              </w:rPr>
              <w:t>plněno/nesplněno</w:t>
            </w:r>
          </w:p>
        </w:tc>
      </w:tr>
    </w:tbl>
    <w:p w14:paraId="1694271E" w14:textId="77777777" w:rsidR="00E14104" w:rsidRPr="00E31A01" w:rsidRDefault="00D0693F" w:rsidP="00E14104">
      <w:pPr>
        <w:spacing w:before="100" w:beforeAutospacing="1" w:after="100" w:afterAutospacing="1" w:line="276" w:lineRule="auto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Projekt musí splnit všechna hodnotící kritéria, aby byl doporučen k podpoře. </w:t>
      </w:r>
    </w:p>
    <w:tbl>
      <w:tblPr>
        <w:tblW w:w="89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0"/>
        <w:gridCol w:w="1987"/>
      </w:tblGrid>
      <w:tr w:rsidR="00CA1A0C" w:rsidRPr="00E31A01" w14:paraId="0252B3E3" w14:textId="77777777" w:rsidTr="00740C8B">
        <w:trPr>
          <w:trHeight w:val="601"/>
          <w:jc w:val="center"/>
        </w:trPr>
        <w:tc>
          <w:tcPr>
            <w:tcW w:w="7110" w:type="dxa"/>
            <w:shd w:val="clear" w:color="000000" w:fill="auto"/>
            <w:noWrap/>
            <w:vAlign w:val="center"/>
            <w:hideMark/>
          </w:tcPr>
          <w:p w14:paraId="4CAD6EC2" w14:textId="77777777" w:rsidR="006D0DB7" w:rsidRPr="00E31A01" w:rsidRDefault="006D0DB7" w:rsidP="00880273">
            <w:pPr>
              <w:jc w:val="center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E31A01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LETNÍ PŘÍMĚSTSKÉ TÁBORY </w:t>
            </w:r>
            <w:r w:rsidR="00D04E4B" w:rsidRPr="00E31A01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PŘI </w:t>
            </w:r>
            <w:r w:rsidRPr="00E31A01">
              <w:rPr>
                <w:rFonts w:ascii="Aptos" w:hAnsi="Aptos" w:cs="Calibri"/>
                <w:b/>
                <w:bCs/>
                <w:sz w:val="22"/>
                <w:szCs w:val="22"/>
              </w:rPr>
              <w:t>SPORTOVNÍ</w:t>
            </w:r>
            <w:r w:rsidR="00D04E4B" w:rsidRPr="00E31A01">
              <w:rPr>
                <w:rFonts w:ascii="Aptos" w:hAnsi="Aptos" w:cs="Calibri"/>
                <w:b/>
                <w:bCs/>
                <w:sz w:val="22"/>
                <w:szCs w:val="22"/>
              </w:rPr>
              <w:t>M</w:t>
            </w:r>
            <w:r w:rsidR="00880273" w:rsidRPr="00E31A01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  <w:r w:rsidRPr="00E31A01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PARKU PARDUBICE </w:t>
            </w:r>
          </w:p>
        </w:tc>
        <w:tc>
          <w:tcPr>
            <w:tcW w:w="1868" w:type="dxa"/>
            <w:shd w:val="clear" w:color="000000" w:fill="auto"/>
            <w:noWrap/>
            <w:vAlign w:val="center"/>
            <w:hideMark/>
          </w:tcPr>
          <w:p w14:paraId="347EDF8B" w14:textId="77777777" w:rsidR="006D0DB7" w:rsidRPr="00E31A01" w:rsidRDefault="006D0DB7" w:rsidP="00B80951">
            <w:pPr>
              <w:spacing w:before="100" w:beforeAutospacing="1" w:after="100" w:afterAutospacing="1"/>
              <w:jc w:val="center"/>
              <w:rPr>
                <w:rFonts w:ascii="Aptos" w:hAnsi="Aptos" w:cs="Calibri"/>
                <w:b/>
                <w:sz w:val="22"/>
                <w:szCs w:val="22"/>
              </w:rPr>
            </w:pPr>
            <w:r w:rsidRPr="00E31A01">
              <w:rPr>
                <w:rFonts w:ascii="Aptos" w:hAnsi="Aptos" w:cs="Calibri"/>
                <w:b/>
                <w:sz w:val="22"/>
                <w:szCs w:val="22"/>
              </w:rPr>
              <w:t>Hodnocení</w:t>
            </w:r>
          </w:p>
        </w:tc>
      </w:tr>
      <w:tr w:rsidR="00CA1A0C" w:rsidRPr="00E31A01" w14:paraId="1E5AA02E" w14:textId="77777777" w:rsidTr="00536B3C">
        <w:trPr>
          <w:trHeight w:val="397"/>
          <w:jc w:val="center"/>
        </w:trPr>
        <w:tc>
          <w:tcPr>
            <w:tcW w:w="7110" w:type="dxa"/>
            <w:vAlign w:val="center"/>
            <w:hideMark/>
          </w:tcPr>
          <w:p w14:paraId="39CBBD85" w14:textId="77777777" w:rsidR="006D0DB7" w:rsidRPr="00E31A01" w:rsidRDefault="006D0DB7" w:rsidP="006D0DB7">
            <w:pPr>
              <w:spacing w:before="100" w:beforeAutospacing="1" w:after="100" w:afterAutospacing="1" w:line="276" w:lineRule="auto"/>
              <w:jc w:val="both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 xml:space="preserve">Tábor se uskuteční v době konání Sportovního parku Na Špici v Pardubicích </w:t>
            </w:r>
          </w:p>
        </w:tc>
        <w:tc>
          <w:tcPr>
            <w:tcW w:w="1868" w:type="dxa"/>
            <w:noWrap/>
            <w:vAlign w:val="center"/>
            <w:hideMark/>
          </w:tcPr>
          <w:p w14:paraId="583257AE" w14:textId="77777777" w:rsidR="006D0DB7" w:rsidRPr="00E31A01" w:rsidRDefault="006D0DB7" w:rsidP="00B80951">
            <w:pPr>
              <w:spacing w:before="100" w:beforeAutospacing="1" w:after="100" w:afterAutospacing="1" w:line="276" w:lineRule="auto"/>
              <w:jc w:val="center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splněno/nesplněno</w:t>
            </w:r>
          </w:p>
        </w:tc>
      </w:tr>
      <w:tr w:rsidR="00CA1A0C" w:rsidRPr="00E31A01" w14:paraId="0CEFED26" w14:textId="77777777" w:rsidTr="00536B3C">
        <w:trPr>
          <w:trHeight w:val="397"/>
          <w:jc w:val="center"/>
        </w:trPr>
        <w:tc>
          <w:tcPr>
            <w:tcW w:w="7110" w:type="dxa"/>
            <w:noWrap/>
            <w:vAlign w:val="center"/>
            <w:hideMark/>
          </w:tcPr>
          <w:p w14:paraId="15BFC2C1" w14:textId="77777777" w:rsidR="006D0DB7" w:rsidRPr="00E31A01" w:rsidRDefault="00536B3C" w:rsidP="00B80951">
            <w:pPr>
              <w:spacing w:before="100" w:beforeAutospacing="1" w:after="100" w:afterAutospacing="1" w:line="276" w:lineRule="auto"/>
              <w:jc w:val="both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Jeden turnus tábora má minimálně 3 dny, z toho děti stráví ve Sportovním parku Pardubice alespoň 2 dny</w:t>
            </w:r>
          </w:p>
        </w:tc>
        <w:tc>
          <w:tcPr>
            <w:tcW w:w="1868" w:type="dxa"/>
            <w:noWrap/>
            <w:vAlign w:val="center"/>
            <w:hideMark/>
          </w:tcPr>
          <w:p w14:paraId="789F28DF" w14:textId="77777777" w:rsidR="006D0DB7" w:rsidRPr="00E31A01" w:rsidRDefault="00536B3C" w:rsidP="00B80951">
            <w:pPr>
              <w:spacing w:before="100" w:beforeAutospacing="1" w:after="100" w:afterAutospacing="1" w:line="276" w:lineRule="auto"/>
              <w:jc w:val="center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s</w:t>
            </w:r>
            <w:r w:rsidR="006D0DB7" w:rsidRPr="00E31A01">
              <w:rPr>
                <w:rFonts w:ascii="Aptos" w:hAnsi="Aptos" w:cs="Calibri"/>
                <w:sz w:val="22"/>
                <w:szCs w:val="22"/>
              </w:rPr>
              <w:t>plněno/nesplněno</w:t>
            </w:r>
          </w:p>
        </w:tc>
      </w:tr>
      <w:tr w:rsidR="00CA1A0C" w:rsidRPr="00E31A01" w14:paraId="689C672E" w14:textId="77777777" w:rsidTr="00536B3C">
        <w:trPr>
          <w:trHeight w:val="397"/>
          <w:jc w:val="center"/>
        </w:trPr>
        <w:tc>
          <w:tcPr>
            <w:tcW w:w="7110" w:type="dxa"/>
            <w:vAlign w:val="center"/>
            <w:hideMark/>
          </w:tcPr>
          <w:p w14:paraId="6B698146" w14:textId="77777777" w:rsidR="006D0DB7" w:rsidRPr="00E31A01" w:rsidRDefault="00536B3C" w:rsidP="00B80951">
            <w:pPr>
              <w:spacing w:before="100" w:beforeAutospacing="1" w:after="100" w:afterAutospacing="1" w:line="276" w:lineRule="auto"/>
              <w:jc w:val="both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Tábora se zúčastní minimálně 8 dětí ve věku od 5 do 19 let s trvalým pobytem na území Pardubického kraje</w:t>
            </w:r>
          </w:p>
        </w:tc>
        <w:tc>
          <w:tcPr>
            <w:tcW w:w="1868" w:type="dxa"/>
            <w:noWrap/>
            <w:vAlign w:val="center"/>
            <w:hideMark/>
          </w:tcPr>
          <w:p w14:paraId="49915CA8" w14:textId="77777777" w:rsidR="006D0DB7" w:rsidRPr="00E31A01" w:rsidRDefault="00536B3C" w:rsidP="00B80951">
            <w:pPr>
              <w:spacing w:before="100" w:beforeAutospacing="1" w:after="100" w:afterAutospacing="1" w:line="276" w:lineRule="auto"/>
              <w:jc w:val="center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s</w:t>
            </w:r>
            <w:r w:rsidR="006D0DB7" w:rsidRPr="00E31A01">
              <w:rPr>
                <w:rFonts w:ascii="Aptos" w:hAnsi="Aptos" w:cs="Calibri"/>
                <w:sz w:val="22"/>
                <w:szCs w:val="22"/>
              </w:rPr>
              <w:t>plněno/nesplněno</w:t>
            </w:r>
          </w:p>
        </w:tc>
      </w:tr>
      <w:tr w:rsidR="00CA1A0C" w:rsidRPr="00E31A01" w14:paraId="3A45D253" w14:textId="77777777" w:rsidTr="00536B3C">
        <w:trPr>
          <w:trHeight w:val="397"/>
          <w:jc w:val="center"/>
        </w:trPr>
        <w:tc>
          <w:tcPr>
            <w:tcW w:w="7110" w:type="dxa"/>
            <w:vAlign w:val="center"/>
          </w:tcPr>
          <w:p w14:paraId="532F3ADC" w14:textId="77777777" w:rsidR="00536B3C" w:rsidRPr="00E31A01" w:rsidRDefault="00536B3C" w:rsidP="00B80951">
            <w:pPr>
              <w:spacing w:before="100" w:beforeAutospacing="1" w:after="100" w:afterAutospacing="1" w:line="276" w:lineRule="auto"/>
              <w:jc w:val="both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Organizátor tábora zajistí odborný dohled dětí, stravovací a pitný režim</w:t>
            </w:r>
          </w:p>
        </w:tc>
        <w:tc>
          <w:tcPr>
            <w:tcW w:w="1868" w:type="dxa"/>
            <w:noWrap/>
            <w:vAlign w:val="center"/>
          </w:tcPr>
          <w:p w14:paraId="55F1DA05" w14:textId="77777777" w:rsidR="00536B3C" w:rsidRPr="00E31A01" w:rsidRDefault="00536B3C" w:rsidP="00B80951">
            <w:pPr>
              <w:spacing w:before="100" w:beforeAutospacing="1" w:after="100" w:afterAutospacing="1" w:line="276" w:lineRule="auto"/>
              <w:jc w:val="center"/>
              <w:rPr>
                <w:rFonts w:ascii="Aptos" w:hAnsi="Aptos" w:cs="Calibri"/>
                <w:sz w:val="22"/>
                <w:szCs w:val="22"/>
              </w:rPr>
            </w:pPr>
            <w:r w:rsidRPr="00E31A01">
              <w:rPr>
                <w:rFonts w:ascii="Aptos" w:hAnsi="Aptos" w:cs="Calibri"/>
                <w:sz w:val="22"/>
                <w:szCs w:val="22"/>
              </w:rPr>
              <w:t>splněno/nesplněno</w:t>
            </w:r>
          </w:p>
        </w:tc>
      </w:tr>
    </w:tbl>
    <w:p w14:paraId="23A29232" w14:textId="77777777" w:rsidR="00536B3C" w:rsidRPr="00E31A01" w:rsidRDefault="00536B3C" w:rsidP="00AB643E">
      <w:pPr>
        <w:spacing w:before="100" w:beforeAutospacing="1" w:after="100" w:afterAutospacing="1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lastRenderedPageBreak/>
        <w:t xml:space="preserve">Projekt musí splnit všechna hodnotící kritéria, aby byl doporučen k podpoře. </w:t>
      </w:r>
    </w:p>
    <w:p w14:paraId="75273821" w14:textId="0D99D284" w:rsidR="00E31A01" w:rsidRPr="00E31A01" w:rsidRDefault="00536B3C" w:rsidP="007D2B3F">
      <w:pPr>
        <w:spacing w:before="100" w:beforeAutospacing="1" w:after="100" w:afterAutospacing="1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>V rámci prázdninové činnosti nejsou podporována sportovní soustředění</w:t>
      </w:r>
      <w:r w:rsidR="00DE6A90" w:rsidRPr="00E31A01">
        <w:rPr>
          <w:rFonts w:ascii="Aptos" w:hAnsi="Aptos" w:cs="Calibri"/>
          <w:sz w:val="22"/>
          <w:szCs w:val="22"/>
        </w:rPr>
        <w:t>.</w:t>
      </w:r>
    </w:p>
    <w:p w14:paraId="70C09C04" w14:textId="39AFA1A9" w:rsidR="00A14CA8" w:rsidRPr="00E31A01" w:rsidRDefault="00444B11" w:rsidP="005D5420">
      <w:pPr>
        <w:pStyle w:val="Nadpis1"/>
        <w:rPr>
          <w:rStyle w:val="Siln"/>
          <w:rFonts w:ascii="Aptos" w:hAnsi="Aptos" w:cs="Calibri"/>
          <w:b/>
        </w:rPr>
      </w:pPr>
      <w:bookmarkStart w:id="13" w:name="_Toc214455848"/>
      <w:r w:rsidRPr="00E31A01">
        <w:rPr>
          <w:rStyle w:val="Siln"/>
          <w:rFonts w:ascii="Aptos" w:hAnsi="Aptos" w:cs="Calibri"/>
          <w:b/>
        </w:rPr>
        <w:t>I</w:t>
      </w:r>
      <w:r w:rsidR="00A14CA8" w:rsidRPr="00E31A01">
        <w:rPr>
          <w:rStyle w:val="Siln"/>
          <w:rFonts w:ascii="Aptos" w:hAnsi="Aptos" w:cs="Calibri"/>
          <w:b/>
        </w:rPr>
        <w:t xml:space="preserve">II.  </w:t>
      </w:r>
      <w:r w:rsidR="00A14CA8" w:rsidRPr="00E31A01">
        <w:rPr>
          <w:rStyle w:val="Siln"/>
          <w:rFonts w:ascii="Aptos" w:hAnsi="Aptos" w:cs="Calibri"/>
          <w:b/>
          <w:bCs w:val="0"/>
        </w:rPr>
        <w:t>SPOLEČNÁ</w:t>
      </w:r>
      <w:r w:rsidR="00A14CA8" w:rsidRPr="00E31A01">
        <w:rPr>
          <w:rStyle w:val="Siln"/>
          <w:rFonts w:ascii="Aptos" w:hAnsi="Aptos" w:cs="Calibri"/>
          <w:b/>
        </w:rPr>
        <w:t xml:space="preserve"> USTANOVENÍ</w:t>
      </w:r>
      <w:bookmarkEnd w:id="13"/>
    </w:p>
    <w:p w14:paraId="10CBC006" w14:textId="5B7B4948" w:rsidR="00C1343C" w:rsidRPr="00E31A01" w:rsidRDefault="00E31A01" w:rsidP="00E84D8B">
      <w:pPr>
        <w:pStyle w:val="Nadpis1"/>
        <w:numPr>
          <w:ilvl w:val="0"/>
          <w:numId w:val="10"/>
        </w:numPr>
        <w:ind w:left="0" w:firstLine="0"/>
        <w:rPr>
          <w:rFonts w:ascii="Aptos" w:hAnsi="Aptos" w:cs="Calibri"/>
        </w:rPr>
      </w:pPr>
      <w:bookmarkStart w:id="14" w:name="_Toc214455849"/>
      <w:r w:rsidRPr="00E31A01">
        <w:rPr>
          <w:rFonts w:ascii="Aptos" w:hAnsi="Aptos"/>
        </w:rPr>
        <w:t>Podmínky pro</w:t>
      </w:r>
      <w:r w:rsidR="0091305E" w:rsidRPr="00E31A01">
        <w:rPr>
          <w:rFonts w:ascii="Aptos" w:hAnsi="Aptos"/>
        </w:rPr>
        <w:t xml:space="preserve"> poskyt</w:t>
      </w:r>
      <w:r w:rsidR="00117552" w:rsidRPr="00E31A01">
        <w:rPr>
          <w:rFonts w:ascii="Aptos" w:hAnsi="Aptos"/>
        </w:rPr>
        <w:t>nutí</w:t>
      </w:r>
      <w:r w:rsidR="0066301B" w:rsidRPr="00E31A01">
        <w:rPr>
          <w:rFonts w:ascii="Aptos" w:hAnsi="Aptos"/>
        </w:rPr>
        <w:t xml:space="preserve"> </w:t>
      </w:r>
      <w:r w:rsidR="00117552" w:rsidRPr="00E31A01">
        <w:rPr>
          <w:rFonts w:ascii="Aptos" w:hAnsi="Aptos"/>
        </w:rPr>
        <w:t>dot</w:t>
      </w:r>
      <w:r w:rsidR="0091305E" w:rsidRPr="00E31A01">
        <w:rPr>
          <w:rFonts w:ascii="Aptos" w:hAnsi="Aptos"/>
        </w:rPr>
        <w:t>ace</w:t>
      </w:r>
      <w:bookmarkEnd w:id="14"/>
    </w:p>
    <w:p w14:paraId="73925130" w14:textId="2E88BC0B" w:rsidR="000327D1" w:rsidRPr="00E31A01" w:rsidRDefault="000327D1" w:rsidP="00E84D8B">
      <w:pPr>
        <w:numPr>
          <w:ilvl w:val="0"/>
          <w:numId w:val="6"/>
        </w:num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bookmarkStart w:id="15" w:name="_Hlk56006573"/>
      <w:bookmarkStart w:id="16" w:name="_Hlk55995615"/>
      <w:r w:rsidRPr="00E31A01">
        <w:rPr>
          <w:rFonts w:ascii="Aptos" w:hAnsi="Aptos"/>
          <w:sz w:val="22"/>
          <w:szCs w:val="22"/>
          <w:lang w:eastAsia="en-US"/>
        </w:rPr>
        <w:t>Žadatel o dotaci podá žádost v elektronické podobě prostřednictvím aplikace „Portál občana“ (dále jen Portál občana) na zveřejněném formuláři spolu s požadovanými přílohami. Portál občana je dostupný na webových stránkách statutárního města Pardubice</w:t>
      </w:r>
      <w:r w:rsidR="00AC3D9E" w:rsidRPr="00E31A01">
        <w:rPr>
          <w:rFonts w:ascii="Aptos" w:hAnsi="Aptos"/>
          <w:sz w:val="22"/>
          <w:szCs w:val="22"/>
          <w:lang w:eastAsia="en-US"/>
        </w:rPr>
        <w:t>.</w:t>
      </w:r>
      <w:r w:rsidRPr="00E31A01">
        <w:rPr>
          <w:rFonts w:ascii="Aptos" w:hAnsi="Aptos"/>
          <w:sz w:val="22"/>
          <w:szCs w:val="22"/>
          <w:lang w:eastAsia="en-US"/>
        </w:rPr>
        <w:t xml:space="preserve"> </w:t>
      </w:r>
    </w:p>
    <w:p w14:paraId="4F418251" w14:textId="77777777" w:rsidR="000327D1" w:rsidRPr="00E31A01" w:rsidRDefault="000327D1" w:rsidP="00AB643E">
      <w:pPr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</w:p>
    <w:p w14:paraId="1F313C36" w14:textId="26F54824" w:rsidR="000327D1" w:rsidRPr="00E31A01" w:rsidRDefault="000327D1" w:rsidP="00E84D8B">
      <w:pPr>
        <w:numPr>
          <w:ilvl w:val="0"/>
          <w:numId w:val="6"/>
        </w:numPr>
        <w:spacing w:after="240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E31A01">
        <w:rPr>
          <w:rFonts w:ascii="Aptos" w:hAnsi="Aptos"/>
          <w:sz w:val="22"/>
          <w:szCs w:val="22"/>
          <w:lang w:eastAsia="en-US"/>
        </w:rPr>
        <w:t>Žádost o dotaci bude možné podat v uvedeném období, a to každý den vždy v</w:t>
      </w:r>
      <w:r w:rsidR="00AD52F3" w:rsidRPr="00E31A01">
        <w:rPr>
          <w:rFonts w:ascii="Aptos" w:hAnsi="Aptos"/>
          <w:sz w:val="22"/>
          <w:szCs w:val="22"/>
          <w:lang w:eastAsia="en-US"/>
        </w:rPr>
        <w:t xml:space="preserve"> čase</w:t>
      </w:r>
      <w:r w:rsidRPr="00E31A01">
        <w:rPr>
          <w:rFonts w:ascii="Aptos" w:hAnsi="Aptos"/>
          <w:sz w:val="22"/>
          <w:szCs w:val="22"/>
          <w:lang w:eastAsia="en-US"/>
        </w:rPr>
        <w:t xml:space="preserve"> od 05:00:00 hod. do 23:59:59 hod. Každý den v čase od 00:00 hod. do 04:59 hod. je možné s žádostí o dotaci pracovat, ale není možné ji podat (odeslat), a to z důvodu provádění záloh a údržby systému. </w:t>
      </w:r>
    </w:p>
    <w:p w14:paraId="3D46625D" w14:textId="3C8F02AA" w:rsidR="0082145A" w:rsidRPr="00E31A01" w:rsidRDefault="00C1343C" w:rsidP="00E84D8B">
      <w:pPr>
        <w:pStyle w:val="Odstavecseseznamem2"/>
        <w:numPr>
          <w:ilvl w:val="0"/>
          <w:numId w:val="6"/>
        </w:numPr>
        <w:spacing w:before="100" w:beforeAutospacing="1" w:after="100" w:afterAutospacing="1" w:line="240" w:lineRule="auto"/>
        <w:ind w:left="426" w:hanging="426"/>
        <w:jc w:val="both"/>
        <w:rPr>
          <w:rFonts w:ascii="Aptos" w:hAnsi="Aptos" w:cs="Calibri"/>
          <w:lang w:eastAsia="cs-CZ"/>
        </w:rPr>
      </w:pPr>
      <w:bookmarkStart w:id="17" w:name="_Hlk56004351"/>
      <w:bookmarkEnd w:id="15"/>
      <w:r w:rsidRPr="00E31A01">
        <w:rPr>
          <w:rFonts w:ascii="Aptos" w:hAnsi="Aptos" w:cs="Calibri"/>
          <w:lang w:eastAsia="cs-CZ"/>
        </w:rPr>
        <w:t>Žádost o dotaci předložená na jiném</w:t>
      </w:r>
      <w:r w:rsidR="00C60EBC" w:rsidRPr="00E31A01">
        <w:rPr>
          <w:rFonts w:ascii="Aptos" w:hAnsi="Aptos" w:cs="Calibri"/>
          <w:lang w:eastAsia="cs-CZ"/>
        </w:rPr>
        <w:t>,</w:t>
      </w:r>
      <w:r w:rsidRPr="00E31A01">
        <w:rPr>
          <w:rFonts w:ascii="Aptos" w:hAnsi="Aptos" w:cs="Calibri"/>
          <w:lang w:eastAsia="cs-CZ"/>
        </w:rPr>
        <w:t xml:space="preserve"> než elektronickém formuláři prostřednictvím Portálu občana nebude přijata a bude z posuzování a rozhodování o přidělení dotace automaticky vyloučena. </w:t>
      </w:r>
      <w:bookmarkEnd w:id="16"/>
      <w:bookmarkEnd w:id="17"/>
    </w:p>
    <w:p w14:paraId="6C68184B" w14:textId="77777777" w:rsidR="00B33DBD" w:rsidRPr="00E31A01" w:rsidRDefault="00B33DBD" w:rsidP="00AB643E">
      <w:pPr>
        <w:pStyle w:val="Odstavecseseznamem2"/>
        <w:spacing w:before="100" w:beforeAutospacing="1" w:after="0" w:line="240" w:lineRule="auto"/>
        <w:ind w:left="426"/>
        <w:jc w:val="both"/>
        <w:rPr>
          <w:rFonts w:ascii="Aptos" w:hAnsi="Aptos" w:cs="Calibri"/>
          <w:lang w:eastAsia="cs-CZ"/>
        </w:rPr>
      </w:pPr>
    </w:p>
    <w:p w14:paraId="2AC3539A" w14:textId="0B1702F3" w:rsidR="00093366" w:rsidRPr="00E31A01" w:rsidRDefault="0082145A" w:rsidP="00E84D8B">
      <w:pPr>
        <w:pStyle w:val="Odstavecseseznamem"/>
        <w:numPr>
          <w:ilvl w:val="0"/>
          <w:numId w:val="6"/>
        </w:numPr>
        <w:spacing w:after="240"/>
        <w:ind w:left="426" w:hanging="426"/>
        <w:jc w:val="both"/>
        <w:rPr>
          <w:rFonts w:ascii="Aptos" w:hAnsi="Aptos"/>
          <w:sz w:val="22"/>
          <w:szCs w:val="22"/>
        </w:rPr>
      </w:pPr>
      <w:r w:rsidRPr="00E31A01">
        <w:rPr>
          <w:rFonts w:ascii="Aptos" w:hAnsi="Aptos" w:cs="Calibri"/>
          <w:spacing w:val="4"/>
          <w:sz w:val="22"/>
          <w:szCs w:val="22"/>
        </w:rPr>
        <w:t>Žádost o dotaci je hodnocena z hlediska formální</w:t>
      </w:r>
      <w:r w:rsidR="00093366" w:rsidRPr="00E31A01">
        <w:rPr>
          <w:rFonts w:ascii="Aptos" w:hAnsi="Aptos" w:cs="Calibri"/>
          <w:spacing w:val="4"/>
          <w:sz w:val="22"/>
          <w:szCs w:val="22"/>
        </w:rPr>
        <w:t xml:space="preserve"> a </w:t>
      </w:r>
      <w:r w:rsidRPr="00E31A01">
        <w:rPr>
          <w:rFonts w:ascii="Aptos" w:hAnsi="Aptos" w:cs="Calibri"/>
          <w:spacing w:val="4"/>
          <w:sz w:val="22"/>
          <w:szCs w:val="22"/>
        </w:rPr>
        <w:t xml:space="preserve">věcné správnosti </w:t>
      </w:r>
    </w:p>
    <w:p w14:paraId="042DFD2E" w14:textId="73053B5D" w:rsidR="0082145A" w:rsidRPr="00E31A01" w:rsidRDefault="0082145A" w:rsidP="00E31A01">
      <w:pPr>
        <w:pStyle w:val="Odstavecseseznamem"/>
        <w:spacing w:after="240"/>
        <w:ind w:left="426"/>
        <w:jc w:val="both"/>
        <w:rPr>
          <w:rFonts w:ascii="Aptos" w:hAnsi="Aptos"/>
          <w:sz w:val="22"/>
          <w:szCs w:val="22"/>
        </w:rPr>
      </w:pPr>
      <w:r w:rsidRPr="00E31A01">
        <w:rPr>
          <w:rFonts w:ascii="Aptos" w:hAnsi="Aptos"/>
          <w:sz w:val="22"/>
          <w:szCs w:val="22"/>
        </w:rPr>
        <w:t xml:space="preserve">Kritéria pro hodnocení formální a věcné správnosti žádosti: </w:t>
      </w:r>
    </w:p>
    <w:p w14:paraId="735690B2" w14:textId="77777777" w:rsidR="0082145A" w:rsidRPr="00E31A01" w:rsidRDefault="0082145A" w:rsidP="00E84D8B">
      <w:pPr>
        <w:widowControl w:val="0"/>
        <w:numPr>
          <w:ilvl w:val="0"/>
          <w:numId w:val="9"/>
        </w:numPr>
        <w:autoSpaceDE w:val="0"/>
        <w:autoSpaceDN w:val="0"/>
        <w:ind w:left="851" w:hanging="425"/>
        <w:contextualSpacing/>
        <w:jc w:val="both"/>
        <w:rPr>
          <w:rFonts w:ascii="Aptos" w:hAnsi="Aptos" w:cs="Calibri"/>
          <w:spacing w:val="4"/>
          <w:sz w:val="22"/>
          <w:szCs w:val="22"/>
        </w:rPr>
      </w:pPr>
      <w:r w:rsidRPr="00E31A01">
        <w:rPr>
          <w:rFonts w:ascii="Aptos" w:hAnsi="Aptos" w:cs="Calibri"/>
          <w:spacing w:val="4"/>
          <w:sz w:val="22"/>
          <w:szCs w:val="22"/>
        </w:rPr>
        <w:t>Žádost je podána ve stanoveném termínu.</w:t>
      </w:r>
    </w:p>
    <w:p w14:paraId="5AF9E556" w14:textId="7E7B7702" w:rsidR="0082145A" w:rsidRPr="00E31A01" w:rsidRDefault="0082145A" w:rsidP="00E84D8B">
      <w:pPr>
        <w:widowControl w:val="0"/>
        <w:numPr>
          <w:ilvl w:val="0"/>
          <w:numId w:val="9"/>
        </w:numPr>
        <w:autoSpaceDE w:val="0"/>
        <w:autoSpaceDN w:val="0"/>
        <w:ind w:left="851" w:hanging="425"/>
        <w:contextualSpacing/>
        <w:jc w:val="both"/>
        <w:rPr>
          <w:rFonts w:ascii="Aptos" w:hAnsi="Aptos" w:cs="Arial"/>
          <w:spacing w:val="4"/>
          <w:sz w:val="22"/>
          <w:szCs w:val="22"/>
        </w:rPr>
      </w:pPr>
      <w:r w:rsidRPr="00E31A01">
        <w:rPr>
          <w:rFonts w:ascii="Aptos" w:hAnsi="Aptos" w:cs="Arial"/>
          <w:spacing w:val="4"/>
          <w:sz w:val="22"/>
          <w:szCs w:val="22"/>
        </w:rPr>
        <w:t>Žádost je podána elektronicky prostřednictvím Portálu občana.</w:t>
      </w:r>
    </w:p>
    <w:p w14:paraId="3FE00B01" w14:textId="77777777" w:rsidR="0082145A" w:rsidRPr="00E31A01" w:rsidRDefault="0082145A" w:rsidP="00E84D8B">
      <w:pPr>
        <w:widowControl w:val="0"/>
        <w:numPr>
          <w:ilvl w:val="0"/>
          <w:numId w:val="9"/>
        </w:numPr>
        <w:autoSpaceDE w:val="0"/>
        <w:autoSpaceDN w:val="0"/>
        <w:ind w:left="851" w:hanging="425"/>
        <w:contextualSpacing/>
        <w:jc w:val="both"/>
        <w:rPr>
          <w:rFonts w:ascii="Aptos" w:hAnsi="Aptos" w:cs="Calibri"/>
          <w:spacing w:val="4"/>
          <w:sz w:val="22"/>
          <w:szCs w:val="22"/>
        </w:rPr>
      </w:pPr>
      <w:r w:rsidRPr="00E31A01">
        <w:rPr>
          <w:rFonts w:ascii="Aptos" w:hAnsi="Aptos" w:cs="Calibri"/>
          <w:spacing w:val="4"/>
          <w:sz w:val="22"/>
          <w:szCs w:val="22"/>
        </w:rPr>
        <w:t>Žádost je úplná a jsou vyplněny všechny požadované údaje včetně rozpočtu projektu.</w:t>
      </w:r>
    </w:p>
    <w:p w14:paraId="1112FB62" w14:textId="77777777" w:rsidR="0082145A" w:rsidRPr="00E31A01" w:rsidRDefault="0082145A" w:rsidP="00E84D8B">
      <w:pPr>
        <w:widowControl w:val="0"/>
        <w:numPr>
          <w:ilvl w:val="0"/>
          <w:numId w:val="9"/>
        </w:numPr>
        <w:autoSpaceDE w:val="0"/>
        <w:autoSpaceDN w:val="0"/>
        <w:ind w:left="851" w:hanging="425"/>
        <w:contextualSpacing/>
        <w:jc w:val="both"/>
        <w:rPr>
          <w:rFonts w:ascii="Aptos" w:hAnsi="Aptos" w:cs="Calibri"/>
          <w:spacing w:val="4"/>
          <w:sz w:val="22"/>
          <w:szCs w:val="22"/>
        </w:rPr>
      </w:pPr>
      <w:r w:rsidRPr="00E31A01">
        <w:rPr>
          <w:rFonts w:ascii="Aptos" w:hAnsi="Aptos" w:cs="Calibri"/>
          <w:spacing w:val="4"/>
          <w:sz w:val="22"/>
          <w:szCs w:val="22"/>
        </w:rPr>
        <w:t>Žádost je předložena se všemi relevantními přílohami.</w:t>
      </w:r>
    </w:p>
    <w:p w14:paraId="2042A629" w14:textId="77777777" w:rsidR="0082145A" w:rsidRDefault="0082145A" w:rsidP="00E84D8B">
      <w:pPr>
        <w:widowControl w:val="0"/>
        <w:numPr>
          <w:ilvl w:val="0"/>
          <w:numId w:val="9"/>
        </w:numPr>
        <w:autoSpaceDE w:val="0"/>
        <w:autoSpaceDN w:val="0"/>
        <w:spacing w:after="240"/>
        <w:ind w:left="851" w:hanging="425"/>
        <w:contextualSpacing/>
        <w:jc w:val="both"/>
        <w:rPr>
          <w:rFonts w:ascii="Aptos" w:hAnsi="Aptos" w:cs="Calibri"/>
          <w:spacing w:val="4"/>
          <w:sz w:val="22"/>
          <w:szCs w:val="22"/>
        </w:rPr>
      </w:pPr>
      <w:r w:rsidRPr="00E31A01">
        <w:rPr>
          <w:rFonts w:ascii="Aptos" w:hAnsi="Aptos" w:cs="Calibri"/>
          <w:spacing w:val="4"/>
          <w:sz w:val="22"/>
          <w:szCs w:val="22"/>
        </w:rPr>
        <w:t xml:space="preserve">Projekt je v souladu s vyhlášenými Podmínkami dotačního programu. </w:t>
      </w:r>
    </w:p>
    <w:p w14:paraId="498769CA" w14:textId="77777777" w:rsidR="00E31A01" w:rsidRPr="00E31A01" w:rsidRDefault="00E31A01" w:rsidP="00E31A01">
      <w:pPr>
        <w:widowControl w:val="0"/>
        <w:autoSpaceDE w:val="0"/>
        <w:autoSpaceDN w:val="0"/>
        <w:spacing w:after="240"/>
        <w:ind w:left="851"/>
        <w:contextualSpacing/>
        <w:jc w:val="both"/>
        <w:rPr>
          <w:rFonts w:ascii="Aptos" w:hAnsi="Aptos" w:cs="Calibri"/>
          <w:spacing w:val="4"/>
          <w:sz w:val="22"/>
          <w:szCs w:val="22"/>
        </w:rPr>
      </w:pPr>
    </w:p>
    <w:p w14:paraId="2294DD47" w14:textId="4CCB0B59" w:rsidR="0082145A" w:rsidRPr="00E31A01" w:rsidRDefault="0082145A" w:rsidP="00E31A01">
      <w:pPr>
        <w:widowControl w:val="0"/>
        <w:autoSpaceDE w:val="0"/>
        <w:autoSpaceDN w:val="0"/>
        <w:spacing w:before="240"/>
        <w:ind w:left="426"/>
        <w:contextualSpacing/>
        <w:jc w:val="both"/>
        <w:rPr>
          <w:rFonts w:ascii="Aptos" w:hAnsi="Aptos" w:cs="Calibri"/>
          <w:spacing w:val="4"/>
          <w:sz w:val="22"/>
          <w:szCs w:val="22"/>
        </w:rPr>
      </w:pPr>
      <w:r w:rsidRPr="00E31A01">
        <w:rPr>
          <w:rFonts w:ascii="Aptos" w:hAnsi="Aptos" w:cs="Calibri"/>
          <w:spacing w:val="4"/>
          <w:sz w:val="22"/>
          <w:szCs w:val="22"/>
        </w:rPr>
        <w:t>Žádost o dotac</w:t>
      </w:r>
      <w:r w:rsidR="008B3EC4" w:rsidRPr="00E31A01">
        <w:rPr>
          <w:rFonts w:ascii="Aptos" w:hAnsi="Aptos" w:cs="Calibri"/>
          <w:spacing w:val="4"/>
          <w:sz w:val="22"/>
          <w:szCs w:val="22"/>
        </w:rPr>
        <w:t>i</w:t>
      </w:r>
      <w:r w:rsidRPr="00E31A01">
        <w:rPr>
          <w:rFonts w:ascii="Aptos" w:hAnsi="Aptos" w:cs="Calibri"/>
          <w:spacing w:val="4"/>
          <w:sz w:val="22"/>
          <w:szCs w:val="22"/>
        </w:rPr>
        <w:t xml:space="preserve">, která bude vyhodnocena z hlediska formální a věcné správnosti jako nevyhovující, nebude komisi předložena k bodovému hodnocení a posouzení. Komisi bude předložen pouze na vědomí seznam vyřazených žádostí s důvodem vyřazení. </w:t>
      </w:r>
    </w:p>
    <w:p w14:paraId="575BEB64" w14:textId="77777777" w:rsidR="0082145A" w:rsidRPr="00E31A01" w:rsidRDefault="0082145A" w:rsidP="00AB643E">
      <w:pPr>
        <w:widowControl w:val="0"/>
        <w:tabs>
          <w:tab w:val="left" w:pos="142"/>
        </w:tabs>
        <w:autoSpaceDE w:val="0"/>
        <w:autoSpaceDN w:val="0"/>
        <w:contextualSpacing/>
        <w:jc w:val="both"/>
        <w:rPr>
          <w:rFonts w:ascii="Aptos" w:hAnsi="Aptos" w:cs="Calibri"/>
          <w:spacing w:val="4"/>
          <w:sz w:val="22"/>
          <w:szCs w:val="22"/>
        </w:rPr>
      </w:pPr>
    </w:p>
    <w:p w14:paraId="04B64F92" w14:textId="18BC0317" w:rsidR="00AB4774" w:rsidRPr="00E31A01" w:rsidRDefault="0082145A" w:rsidP="00E84D8B">
      <w:pPr>
        <w:pStyle w:val="Odstavecseseznamem"/>
        <w:numPr>
          <w:ilvl w:val="0"/>
          <w:numId w:val="6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>Po provedení kontroly formální</w:t>
      </w:r>
      <w:r w:rsidR="00EB61E0" w:rsidRPr="00E31A01">
        <w:rPr>
          <w:rFonts w:ascii="Aptos" w:hAnsi="Aptos" w:cs="Calibri"/>
          <w:sz w:val="22"/>
          <w:szCs w:val="22"/>
          <w:lang w:eastAsia="en-US"/>
        </w:rPr>
        <w:t xml:space="preserve"> a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věcné</w:t>
      </w:r>
      <w:r w:rsidR="00CA65A8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="00E31A01" w:rsidRPr="00E31A01">
        <w:rPr>
          <w:rFonts w:ascii="Aptos" w:hAnsi="Aptos" w:cs="Calibri"/>
          <w:sz w:val="22"/>
          <w:szCs w:val="22"/>
          <w:lang w:eastAsia="en-US"/>
        </w:rPr>
        <w:t>správnosti správce</w:t>
      </w:r>
      <w:r w:rsidR="006C0376" w:rsidRPr="00E31A01">
        <w:rPr>
          <w:rFonts w:ascii="Aptos" w:hAnsi="Aptos" w:cs="Calibri"/>
          <w:sz w:val="22"/>
          <w:szCs w:val="22"/>
          <w:lang w:eastAsia="en-US"/>
        </w:rPr>
        <w:t xml:space="preserve"> dotací</w:t>
      </w:r>
      <w:r w:rsidR="00AB4774" w:rsidRPr="00E31A01">
        <w:rPr>
          <w:rFonts w:ascii="Aptos" w:hAnsi="Aptos" w:cs="Calibri"/>
          <w:sz w:val="22"/>
          <w:szCs w:val="22"/>
          <w:lang w:eastAsia="en-US"/>
        </w:rPr>
        <w:t xml:space="preserve"> předloží žádost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o dotac</w:t>
      </w:r>
      <w:r w:rsidR="002B0C3F" w:rsidRPr="00E31A01">
        <w:rPr>
          <w:rFonts w:ascii="Aptos" w:hAnsi="Aptos" w:cs="Calibri"/>
          <w:sz w:val="22"/>
          <w:szCs w:val="22"/>
          <w:lang w:eastAsia="en-US"/>
        </w:rPr>
        <w:t>i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="00AB4774" w:rsidRPr="00E31A01">
        <w:rPr>
          <w:rFonts w:ascii="Aptos" w:hAnsi="Aptos" w:cs="Calibri"/>
          <w:sz w:val="22"/>
          <w:szCs w:val="22"/>
          <w:lang w:eastAsia="en-US"/>
        </w:rPr>
        <w:t>k projednání komisi</w:t>
      </w:r>
      <w:r w:rsidR="00E505C1" w:rsidRPr="00E31A01">
        <w:rPr>
          <w:rFonts w:ascii="Aptos" w:hAnsi="Aptos" w:cs="Calibri"/>
          <w:sz w:val="22"/>
          <w:szCs w:val="22"/>
          <w:lang w:eastAsia="en-US"/>
        </w:rPr>
        <w:t>, která</w:t>
      </w:r>
      <w:r w:rsidR="00AB4774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="00EB61E0" w:rsidRPr="00E31A01">
        <w:rPr>
          <w:rFonts w:ascii="Aptos" w:hAnsi="Aptos" w:cs="Calibri"/>
          <w:sz w:val="22"/>
          <w:szCs w:val="22"/>
          <w:lang w:eastAsia="en-US"/>
        </w:rPr>
        <w:t>zhodnotí</w:t>
      </w:r>
      <w:r w:rsidR="00AB4774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="00EB61E0" w:rsidRPr="00E31A01">
        <w:rPr>
          <w:rFonts w:ascii="Aptos" w:hAnsi="Aptos" w:cs="Calibri"/>
          <w:sz w:val="22"/>
          <w:szCs w:val="22"/>
          <w:lang w:eastAsia="en-US"/>
        </w:rPr>
        <w:t xml:space="preserve">obsahovou úroveň projektu </w:t>
      </w:r>
      <w:r w:rsidR="00AB4774" w:rsidRPr="00E31A01">
        <w:rPr>
          <w:rFonts w:ascii="Aptos" w:hAnsi="Aptos" w:cs="Calibri"/>
          <w:sz w:val="22"/>
          <w:szCs w:val="22"/>
          <w:lang w:eastAsia="en-US"/>
        </w:rPr>
        <w:t xml:space="preserve">na základě </w:t>
      </w:r>
      <w:r w:rsidR="00E505C1" w:rsidRPr="00E31A01">
        <w:rPr>
          <w:rFonts w:ascii="Aptos" w:hAnsi="Aptos" w:cs="Calibri"/>
          <w:sz w:val="22"/>
          <w:szCs w:val="22"/>
          <w:lang w:eastAsia="en-US"/>
        </w:rPr>
        <w:t>příslušných</w:t>
      </w:r>
      <w:r w:rsidR="00AB4774" w:rsidRPr="00E31A01">
        <w:rPr>
          <w:rFonts w:ascii="Aptos" w:hAnsi="Aptos" w:cs="Calibri"/>
          <w:sz w:val="22"/>
          <w:szCs w:val="22"/>
          <w:lang w:eastAsia="en-US"/>
        </w:rPr>
        <w:t xml:space="preserve"> kritérií, a buď doporučí radě města přidělit dotaci</w:t>
      </w:r>
      <w:r w:rsidR="00EE0FFF" w:rsidRPr="00E31A01">
        <w:rPr>
          <w:rFonts w:ascii="Aptos" w:hAnsi="Aptos" w:cs="Calibri"/>
          <w:sz w:val="22"/>
          <w:szCs w:val="22"/>
          <w:lang w:eastAsia="en-US"/>
        </w:rPr>
        <w:t>,</w:t>
      </w:r>
      <w:r w:rsidR="00AB4774" w:rsidRPr="00E31A01">
        <w:rPr>
          <w:rFonts w:ascii="Aptos" w:hAnsi="Aptos" w:cs="Calibri"/>
          <w:sz w:val="22"/>
          <w:szCs w:val="22"/>
          <w:lang w:eastAsia="en-US"/>
        </w:rPr>
        <w:t xml:space="preserve"> nebo přidělení dotace nedoporučí, v obou případech s řádným zdůvodněním. </w:t>
      </w:r>
    </w:p>
    <w:p w14:paraId="61174EDB" w14:textId="5E75A879" w:rsidR="00BC0C96" w:rsidRPr="00E31A01" w:rsidRDefault="00AB4774" w:rsidP="00E84D8B">
      <w:pPr>
        <w:numPr>
          <w:ilvl w:val="0"/>
          <w:numId w:val="6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 xml:space="preserve">Poskytnutí dotace je vázáno na finanční spoluúčast žadatele, přičemž maximální výše dotace je </w:t>
      </w:r>
      <w:r w:rsidR="00B80951" w:rsidRPr="00E31A01">
        <w:rPr>
          <w:rFonts w:ascii="Aptos" w:hAnsi="Aptos" w:cs="Calibri"/>
          <w:sz w:val="22"/>
          <w:szCs w:val="22"/>
          <w:lang w:eastAsia="en-US"/>
        </w:rPr>
        <w:t xml:space="preserve">   </w:t>
      </w:r>
      <w:r w:rsidR="00891654" w:rsidRPr="00E31A01">
        <w:rPr>
          <w:rFonts w:ascii="Aptos" w:hAnsi="Aptos" w:cs="Calibri"/>
          <w:sz w:val="22"/>
          <w:szCs w:val="22"/>
          <w:lang w:eastAsia="en-US"/>
        </w:rPr>
        <w:t>75</w:t>
      </w:r>
      <w:r w:rsidR="00536B3C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% celkových </w:t>
      </w:r>
      <w:r w:rsidR="00CB56C8" w:rsidRPr="00E31A01">
        <w:rPr>
          <w:rFonts w:ascii="Aptos" w:hAnsi="Aptos" w:cs="Calibri"/>
          <w:sz w:val="22"/>
          <w:szCs w:val="22"/>
          <w:lang w:eastAsia="en-US"/>
        </w:rPr>
        <w:t>vynaložených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nákladů projektu. Ve smlouvě o poskytnutí dotace bude sjednána podmínka minimální výše finanční spoluúčasti žadatele. V případě nesplnění podmínky této stanovené finanční spoluúčasti je žadatel povinen vrátit poměrnou část dotace na účet statutárního města Pardubice. </w:t>
      </w:r>
    </w:p>
    <w:p w14:paraId="26F328F7" w14:textId="319AF332" w:rsidR="002F4809" w:rsidRPr="00E31A01" w:rsidRDefault="00BC0C96" w:rsidP="00E84D8B">
      <w:pPr>
        <w:numPr>
          <w:ilvl w:val="0"/>
          <w:numId w:val="6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</w:rPr>
        <w:t>O p</w:t>
      </w:r>
      <w:r w:rsidR="00222C7B" w:rsidRPr="00E31A01">
        <w:rPr>
          <w:rFonts w:ascii="Aptos" w:hAnsi="Aptos" w:cs="Calibri"/>
          <w:sz w:val="22"/>
          <w:szCs w:val="22"/>
        </w:rPr>
        <w:t xml:space="preserve">oskytnutí dotace rozhoduje </w:t>
      </w:r>
      <w:r w:rsidR="0091305E" w:rsidRPr="00E31A01">
        <w:rPr>
          <w:rFonts w:ascii="Aptos" w:hAnsi="Aptos" w:cs="Calibri"/>
          <w:sz w:val="22"/>
          <w:szCs w:val="22"/>
        </w:rPr>
        <w:t xml:space="preserve">Rada </w:t>
      </w:r>
      <w:r w:rsidR="0095728D" w:rsidRPr="00E31A01">
        <w:rPr>
          <w:rFonts w:ascii="Aptos" w:hAnsi="Aptos" w:cs="Calibri"/>
          <w:sz w:val="22"/>
          <w:szCs w:val="22"/>
        </w:rPr>
        <w:t xml:space="preserve">či Zastupitelstvo </w:t>
      </w:r>
      <w:r w:rsidR="0091305E" w:rsidRPr="00E31A01">
        <w:rPr>
          <w:rFonts w:ascii="Aptos" w:hAnsi="Aptos" w:cs="Calibri"/>
          <w:sz w:val="22"/>
          <w:szCs w:val="22"/>
        </w:rPr>
        <w:t>města Pardubic</w:t>
      </w:r>
      <w:r w:rsidR="00222C7B" w:rsidRPr="00E31A01">
        <w:rPr>
          <w:rFonts w:ascii="Aptos" w:hAnsi="Aptos" w:cs="Calibri"/>
          <w:sz w:val="22"/>
          <w:szCs w:val="22"/>
        </w:rPr>
        <w:t>, pokud</w:t>
      </w:r>
      <w:r w:rsidR="00D47A72" w:rsidRPr="00E31A01">
        <w:rPr>
          <w:rFonts w:ascii="Aptos" w:hAnsi="Aptos" w:cs="Calibri"/>
          <w:sz w:val="22"/>
          <w:szCs w:val="22"/>
        </w:rPr>
        <w:t xml:space="preserve"> </w:t>
      </w:r>
      <w:r w:rsidR="00596753" w:rsidRPr="00E31A01">
        <w:rPr>
          <w:rFonts w:ascii="Aptos" w:hAnsi="Aptos" w:cs="Calibri"/>
          <w:sz w:val="22"/>
          <w:szCs w:val="22"/>
        </w:rPr>
        <w:t xml:space="preserve">má </w:t>
      </w:r>
      <w:r w:rsidR="00D47A72" w:rsidRPr="00E31A01">
        <w:rPr>
          <w:rFonts w:ascii="Aptos" w:hAnsi="Aptos" w:cs="Calibri"/>
          <w:sz w:val="22"/>
          <w:szCs w:val="22"/>
        </w:rPr>
        <w:t>žadatel</w:t>
      </w:r>
      <w:r w:rsidR="00596753" w:rsidRPr="00E31A01">
        <w:rPr>
          <w:rFonts w:ascii="Aptos" w:hAnsi="Aptos" w:cs="Calibri"/>
          <w:sz w:val="22"/>
          <w:szCs w:val="22"/>
        </w:rPr>
        <w:t xml:space="preserve"> </w:t>
      </w:r>
      <w:r w:rsidR="0091305E" w:rsidRPr="00E31A01">
        <w:rPr>
          <w:rFonts w:ascii="Aptos" w:hAnsi="Aptos" w:cs="Calibri"/>
          <w:sz w:val="22"/>
          <w:szCs w:val="22"/>
        </w:rPr>
        <w:t xml:space="preserve">splněné závazky vůči </w:t>
      </w:r>
      <w:r w:rsidR="00FB7775" w:rsidRPr="00E31A01">
        <w:rPr>
          <w:rFonts w:ascii="Aptos" w:hAnsi="Aptos" w:cs="Calibri"/>
          <w:sz w:val="22"/>
          <w:szCs w:val="22"/>
        </w:rPr>
        <w:t xml:space="preserve">statutárnímu </w:t>
      </w:r>
      <w:r w:rsidR="0091305E" w:rsidRPr="00E31A01">
        <w:rPr>
          <w:rFonts w:ascii="Aptos" w:hAnsi="Aptos" w:cs="Calibri"/>
          <w:sz w:val="22"/>
          <w:szCs w:val="22"/>
        </w:rPr>
        <w:t>městu</w:t>
      </w:r>
      <w:r w:rsidR="00D47A72" w:rsidRPr="00E31A01">
        <w:rPr>
          <w:rFonts w:ascii="Aptos" w:hAnsi="Aptos" w:cs="Calibri"/>
          <w:sz w:val="22"/>
          <w:szCs w:val="22"/>
        </w:rPr>
        <w:t xml:space="preserve"> Pardubice</w:t>
      </w:r>
      <w:r w:rsidR="00B54447" w:rsidRPr="00E31A01">
        <w:rPr>
          <w:rFonts w:ascii="Aptos" w:hAnsi="Aptos" w:cs="Calibri"/>
          <w:sz w:val="22"/>
          <w:szCs w:val="22"/>
        </w:rPr>
        <w:t>, včetně městských obvodů</w:t>
      </w:r>
      <w:r w:rsidR="00596753" w:rsidRPr="00E31A01">
        <w:rPr>
          <w:rFonts w:ascii="Aptos" w:hAnsi="Aptos" w:cs="Calibri"/>
          <w:sz w:val="22"/>
          <w:szCs w:val="22"/>
        </w:rPr>
        <w:t xml:space="preserve"> a p</w:t>
      </w:r>
      <w:r w:rsidR="000D42D9" w:rsidRPr="00E31A01">
        <w:rPr>
          <w:rFonts w:ascii="Aptos" w:hAnsi="Aptos" w:cs="Calibri"/>
          <w:sz w:val="22"/>
          <w:szCs w:val="22"/>
        </w:rPr>
        <w:t>ředloží záměr</w:t>
      </w:r>
      <w:r w:rsidR="0091305E" w:rsidRPr="00E31A01">
        <w:rPr>
          <w:rFonts w:ascii="Aptos" w:hAnsi="Aptos" w:cs="Calibri"/>
          <w:sz w:val="22"/>
          <w:szCs w:val="22"/>
        </w:rPr>
        <w:t xml:space="preserve"> pro rozpočtové období, základní rozvahu pro finanční krytí, předpokládaný zdroj a výši příjm</w:t>
      </w:r>
      <w:r w:rsidR="000D42D9" w:rsidRPr="00E31A01">
        <w:rPr>
          <w:rFonts w:ascii="Aptos" w:hAnsi="Aptos" w:cs="Calibri"/>
          <w:sz w:val="22"/>
          <w:szCs w:val="22"/>
        </w:rPr>
        <w:t>ů.</w:t>
      </w:r>
      <w:r w:rsidR="00743715" w:rsidRPr="00E31A01">
        <w:rPr>
          <w:rFonts w:ascii="Aptos" w:hAnsi="Aptos" w:cs="Calibri"/>
          <w:sz w:val="22"/>
          <w:szCs w:val="22"/>
        </w:rPr>
        <w:t xml:space="preserve"> </w:t>
      </w:r>
    </w:p>
    <w:p w14:paraId="6758B0CC" w14:textId="77777777" w:rsidR="003E0536" w:rsidRPr="00E31A01" w:rsidRDefault="003E0536" w:rsidP="00E84D8B">
      <w:pPr>
        <w:pStyle w:val="Odstavecseseznamem"/>
        <w:numPr>
          <w:ilvl w:val="0"/>
          <w:numId w:val="6"/>
        </w:numPr>
        <w:ind w:left="426" w:hanging="426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 xml:space="preserve">Při podpisu smlouvy příjemce doloží: </w:t>
      </w:r>
    </w:p>
    <w:p w14:paraId="5083750C" w14:textId="329DC034" w:rsidR="003E0536" w:rsidRPr="00E31A01" w:rsidRDefault="00E31A01" w:rsidP="00E84D8B">
      <w:pPr>
        <w:numPr>
          <w:ilvl w:val="0"/>
          <w:numId w:val="7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>
        <w:rPr>
          <w:rFonts w:ascii="Aptos" w:hAnsi="Aptos"/>
          <w:snapToGrid w:val="0"/>
          <w:sz w:val="22"/>
          <w:szCs w:val="22"/>
        </w:rPr>
        <w:t>č</w:t>
      </w:r>
      <w:r w:rsidR="003E0536" w:rsidRPr="00E31A01">
        <w:rPr>
          <w:rFonts w:ascii="Aptos" w:hAnsi="Aptos"/>
          <w:snapToGrid w:val="0"/>
          <w:sz w:val="22"/>
          <w:szCs w:val="22"/>
        </w:rPr>
        <w:t>estné prohlášení</w:t>
      </w:r>
      <w:r w:rsidR="003E0536" w:rsidRPr="00E31A01">
        <w:rPr>
          <w:rFonts w:ascii="Aptos" w:hAnsi="Aptos"/>
          <w:sz w:val="22"/>
          <w:szCs w:val="22"/>
        </w:rPr>
        <w:t xml:space="preserve"> o neexistenci nesplněných závazků po splatnosti vůči statutárnímu městu Pardubice (vč. městských obvodů), obchodním společnostem, jichž je město </w:t>
      </w:r>
      <w:r w:rsidR="003E0536" w:rsidRPr="00E31A01">
        <w:rPr>
          <w:rFonts w:ascii="Aptos" w:hAnsi="Aptos"/>
          <w:sz w:val="22"/>
          <w:szCs w:val="22"/>
        </w:rPr>
        <w:lastRenderedPageBreak/>
        <w:t>přímo či nepřímo ovládající osobou (D</w:t>
      </w:r>
      <w:r w:rsidR="009A0C43" w:rsidRPr="00E31A01">
        <w:rPr>
          <w:rFonts w:ascii="Aptos" w:hAnsi="Aptos"/>
          <w:sz w:val="22"/>
          <w:szCs w:val="22"/>
        </w:rPr>
        <w:t>p</w:t>
      </w:r>
      <w:r w:rsidR="003E0536" w:rsidRPr="00E31A01">
        <w:rPr>
          <w:rFonts w:ascii="Aptos" w:hAnsi="Aptos"/>
          <w:sz w:val="22"/>
          <w:szCs w:val="22"/>
        </w:rPr>
        <w:t>mP, a. s., SmP, a. s., RFP, a. s., BČOV, a. s.), právnickým osobám, jejichž je statutární město Pardubice zakladatelem či zřizovatelem</w:t>
      </w:r>
      <w:r>
        <w:rPr>
          <w:rFonts w:ascii="Aptos" w:hAnsi="Aptos"/>
          <w:sz w:val="22"/>
          <w:szCs w:val="22"/>
        </w:rPr>
        <w:t>;</w:t>
      </w:r>
    </w:p>
    <w:p w14:paraId="5E2E3FA0" w14:textId="14C7578E" w:rsidR="003E0536" w:rsidRPr="00E31A01" w:rsidRDefault="00F82E97" w:rsidP="00E84D8B">
      <w:pPr>
        <w:numPr>
          <w:ilvl w:val="0"/>
          <w:numId w:val="7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z w:val="22"/>
          <w:szCs w:val="22"/>
        </w:rPr>
        <w:t>č</w:t>
      </w:r>
      <w:r w:rsidR="003E0536" w:rsidRPr="00E31A01">
        <w:rPr>
          <w:rFonts w:ascii="Aptos" w:hAnsi="Aptos"/>
          <w:sz w:val="22"/>
          <w:szCs w:val="22"/>
        </w:rPr>
        <w:t xml:space="preserve">estné prohlášení o tom, že </w:t>
      </w:r>
      <w:r w:rsidR="00C87BAB" w:rsidRPr="00E31A01">
        <w:rPr>
          <w:rFonts w:ascii="Aptos" w:hAnsi="Aptos"/>
          <w:sz w:val="22"/>
          <w:szCs w:val="22"/>
        </w:rPr>
        <w:t>žadatel</w:t>
      </w:r>
      <w:r w:rsidR="003E0536" w:rsidRPr="00E31A01">
        <w:rPr>
          <w:rFonts w:ascii="Aptos" w:hAnsi="Aptos"/>
          <w:sz w:val="22"/>
          <w:szCs w:val="22"/>
        </w:rPr>
        <w:t xml:space="preserve"> není v likvidaci či úpadku a ani nebyl podán návrh na likvidaci či návrh na zahájení insolvenčního</w:t>
      </w:r>
      <w:r w:rsidR="009746C7" w:rsidRPr="00E31A01">
        <w:rPr>
          <w:rFonts w:ascii="Aptos" w:hAnsi="Aptos"/>
          <w:sz w:val="22"/>
          <w:szCs w:val="22"/>
        </w:rPr>
        <w:t xml:space="preserve"> </w:t>
      </w:r>
      <w:r w:rsidR="003E0536" w:rsidRPr="00E31A01">
        <w:rPr>
          <w:rFonts w:ascii="Aptos" w:hAnsi="Aptos"/>
          <w:sz w:val="22"/>
          <w:szCs w:val="22"/>
        </w:rPr>
        <w:t>řízení</w:t>
      </w:r>
      <w:r w:rsidR="00C87BAB" w:rsidRPr="00E31A01">
        <w:rPr>
          <w:rFonts w:ascii="Aptos" w:hAnsi="Aptos"/>
          <w:sz w:val="22"/>
          <w:szCs w:val="22"/>
        </w:rPr>
        <w:t xml:space="preserve"> a </w:t>
      </w:r>
      <w:r w:rsidR="00C87BAB" w:rsidRPr="00E31A01">
        <w:rPr>
          <w:rFonts w:ascii="Aptos" w:hAnsi="Aptos" w:cstheme="minorHAnsi"/>
          <w:sz w:val="22"/>
          <w:szCs w:val="22"/>
        </w:rPr>
        <w:t>není vůči němu vedeno exekuční řízení</w:t>
      </w:r>
      <w:r w:rsidR="00E31A01">
        <w:rPr>
          <w:rFonts w:ascii="Aptos" w:hAnsi="Aptos"/>
          <w:sz w:val="22"/>
          <w:szCs w:val="22"/>
        </w:rPr>
        <w:t>;</w:t>
      </w:r>
    </w:p>
    <w:p w14:paraId="29DADC5E" w14:textId="41038BA4" w:rsidR="00C60EBC" w:rsidRPr="00E31A01" w:rsidRDefault="00F82E97" w:rsidP="00E84D8B">
      <w:pPr>
        <w:numPr>
          <w:ilvl w:val="0"/>
          <w:numId w:val="7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v</w:t>
      </w:r>
      <w:r w:rsidR="003E0536" w:rsidRPr="00E31A01">
        <w:rPr>
          <w:rFonts w:ascii="Aptos" w:hAnsi="Aptos"/>
          <w:snapToGrid w:val="0"/>
          <w:sz w:val="22"/>
          <w:szCs w:val="22"/>
        </w:rPr>
        <w:t xml:space="preserve"> případě dotace nad 50</w:t>
      </w:r>
      <w:r w:rsidR="00193C37" w:rsidRPr="00E31A01">
        <w:rPr>
          <w:rFonts w:ascii="Aptos" w:hAnsi="Aptos"/>
          <w:snapToGrid w:val="0"/>
          <w:sz w:val="22"/>
          <w:szCs w:val="22"/>
        </w:rPr>
        <w:t>.000</w:t>
      </w:r>
      <w:r w:rsidR="003E0536" w:rsidRPr="00E31A01">
        <w:rPr>
          <w:rFonts w:ascii="Aptos" w:hAnsi="Aptos"/>
          <w:snapToGrid w:val="0"/>
          <w:sz w:val="22"/>
          <w:szCs w:val="22"/>
        </w:rPr>
        <w:t xml:space="preserve"> Kč doloží žadatel potvrzení o neexistenci daňových nedoplatků vůči orgánům Finanční správy ČR vydané finančním úřadem</w:t>
      </w:r>
      <w:r w:rsidRPr="00E31A01">
        <w:rPr>
          <w:rFonts w:ascii="Aptos" w:hAnsi="Aptos"/>
          <w:snapToGrid w:val="0"/>
          <w:sz w:val="22"/>
          <w:szCs w:val="22"/>
        </w:rPr>
        <w:t>;</w:t>
      </w:r>
      <w:r w:rsidR="003E0536" w:rsidRPr="00E31A01">
        <w:rPr>
          <w:rFonts w:ascii="Aptos" w:hAnsi="Aptos"/>
          <w:snapToGrid w:val="0"/>
          <w:sz w:val="22"/>
          <w:szCs w:val="22"/>
        </w:rPr>
        <w:t xml:space="preserve"> </w:t>
      </w:r>
      <w:r w:rsidRPr="00E31A01">
        <w:rPr>
          <w:rFonts w:ascii="Aptos" w:hAnsi="Aptos"/>
          <w:snapToGrid w:val="0"/>
          <w:sz w:val="22"/>
          <w:szCs w:val="22"/>
        </w:rPr>
        <w:t>p</w:t>
      </w:r>
      <w:r w:rsidR="003E0536" w:rsidRPr="00E31A01">
        <w:rPr>
          <w:rFonts w:ascii="Aptos" w:hAnsi="Aptos"/>
          <w:snapToGrid w:val="0"/>
          <w:sz w:val="22"/>
          <w:szCs w:val="22"/>
        </w:rPr>
        <w:t>otvrzení nesmí být starší 3 měsíců k datu podpisu smlouvy.</w:t>
      </w:r>
    </w:p>
    <w:p w14:paraId="2C485686" w14:textId="0FED2950" w:rsidR="000D42D9" w:rsidRPr="00E31A01" w:rsidRDefault="00444B11" w:rsidP="000169CE">
      <w:pPr>
        <w:pStyle w:val="Nadpis1"/>
        <w:rPr>
          <w:rStyle w:val="Siln"/>
          <w:rFonts w:ascii="Aptos" w:hAnsi="Aptos" w:cs="Calibri"/>
        </w:rPr>
      </w:pPr>
      <w:bookmarkStart w:id="18" w:name="_Toc214455850"/>
      <w:r w:rsidRPr="00E31A01">
        <w:rPr>
          <w:rStyle w:val="Siln"/>
          <w:rFonts w:ascii="Aptos" w:hAnsi="Aptos" w:cs="Calibri"/>
          <w:b/>
          <w:bCs w:val="0"/>
        </w:rPr>
        <w:t>2.</w:t>
      </w:r>
      <w:r w:rsidRPr="00E31A01">
        <w:rPr>
          <w:rStyle w:val="Siln"/>
          <w:rFonts w:ascii="Aptos" w:hAnsi="Aptos" w:cs="Calibri"/>
          <w:b/>
          <w:bCs w:val="0"/>
        </w:rPr>
        <w:tab/>
        <w:t>U</w:t>
      </w:r>
      <w:r w:rsidR="000D42D9" w:rsidRPr="00E31A01">
        <w:rPr>
          <w:rStyle w:val="Siln"/>
          <w:rFonts w:ascii="Aptos" w:hAnsi="Aptos" w:cs="Calibri"/>
          <w:b/>
          <w:bCs w:val="0"/>
        </w:rPr>
        <w:t>znatelné náklady</w:t>
      </w:r>
      <w:bookmarkEnd w:id="18"/>
    </w:p>
    <w:p w14:paraId="2C452390" w14:textId="4F5FE664" w:rsidR="000D42D9" w:rsidRPr="00E31A01" w:rsidRDefault="0047111D" w:rsidP="00E84D8B">
      <w:pPr>
        <w:pStyle w:val="Odstavecseseznamem"/>
        <w:numPr>
          <w:ilvl w:val="0"/>
          <w:numId w:val="12"/>
        </w:numPr>
        <w:ind w:left="426" w:hanging="426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pacing w:val="-1"/>
          <w:sz w:val="22"/>
          <w:szCs w:val="22"/>
        </w:rPr>
        <w:t>V rámci realizace projektu</w:t>
      </w:r>
      <w:r w:rsidR="002B0C3F" w:rsidRPr="00E31A01">
        <w:rPr>
          <w:rFonts w:ascii="Aptos" w:hAnsi="Aptos" w:cs="Calibri"/>
          <w:spacing w:val="-1"/>
          <w:sz w:val="22"/>
          <w:szCs w:val="22"/>
        </w:rPr>
        <w:t xml:space="preserve"> </w:t>
      </w:r>
      <w:r w:rsidRPr="00E31A01">
        <w:rPr>
          <w:rFonts w:ascii="Aptos" w:hAnsi="Aptos" w:cs="Calibri"/>
          <w:spacing w:val="-1"/>
          <w:sz w:val="22"/>
          <w:szCs w:val="22"/>
        </w:rPr>
        <w:t xml:space="preserve">lze hradit </w:t>
      </w:r>
      <w:r w:rsidR="00E31A01" w:rsidRPr="00E31A01">
        <w:rPr>
          <w:rFonts w:ascii="Aptos" w:hAnsi="Aptos" w:cs="Calibri"/>
          <w:spacing w:val="-1"/>
          <w:sz w:val="22"/>
          <w:szCs w:val="22"/>
        </w:rPr>
        <w:t>pouze uznatelné</w:t>
      </w:r>
      <w:r w:rsidRPr="00E31A01">
        <w:rPr>
          <w:rFonts w:ascii="Aptos" w:hAnsi="Aptos" w:cs="Calibri"/>
          <w:spacing w:val="-1"/>
          <w:sz w:val="22"/>
          <w:szCs w:val="22"/>
        </w:rPr>
        <w:t xml:space="preserve"> náklady</w:t>
      </w:r>
      <w:r w:rsidR="000A01B8" w:rsidRPr="00E31A01">
        <w:rPr>
          <w:rFonts w:ascii="Aptos" w:hAnsi="Aptos" w:cs="Calibri"/>
          <w:spacing w:val="-1"/>
          <w:sz w:val="22"/>
          <w:szCs w:val="22"/>
        </w:rPr>
        <w:t>, které pro účely</w:t>
      </w:r>
      <w:r w:rsidR="000D42D9" w:rsidRPr="00E31A01">
        <w:rPr>
          <w:rFonts w:ascii="Aptos" w:hAnsi="Aptos" w:cs="Calibri"/>
          <w:sz w:val="22"/>
          <w:szCs w:val="22"/>
        </w:rPr>
        <w:t xml:space="preserve"> čerpání dotací z Programu jsou:</w:t>
      </w:r>
    </w:p>
    <w:p w14:paraId="73721FC1" w14:textId="240CF644" w:rsidR="000D42D9" w:rsidRPr="00E31A01" w:rsidRDefault="009A0C43" w:rsidP="00E84D8B">
      <w:pPr>
        <w:numPr>
          <w:ilvl w:val="0"/>
          <w:numId w:val="14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n</w:t>
      </w:r>
      <w:r w:rsidR="000D42D9" w:rsidRPr="00E31A01">
        <w:rPr>
          <w:rFonts w:ascii="Aptos" w:hAnsi="Aptos"/>
          <w:snapToGrid w:val="0"/>
          <w:sz w:val="22"/>
          <w:szCs w:val="22"/>
        </w:rPr>
        <w:t xml:space="preserve">ezbytné </w:t>
      </w:r>
      <w:r w:rsidR="00E505C1" w:rsidRPr="00E31A01">
        <w:rPr>
          <w:rFonts w:ascii="Aptos" w:hAnsi="Aptos"/>
          <w:snapToGrid w:val="0"/>
          <w:sz w:val="22"/>
          <w:szCs w:val="22"/>
        </w:rPr>
        <w:t xml:space="preserve">a přímo související </w:t>
      </w:r>
      <w:r w:rsidR="00E31A01" w:rsidRPr="00E31A01">
        <w:rPr>
          <w:rFonts w:ascii="Aptos" w:hAnsi="Aptos"/>
          <w:snapToGrid w:val="0"/>
          <w:sz w:val="22"/>
          <w:szCs w:val="22"/>
        </w:rPr>
        <w:t>s realizací</w:t>
      </w:r>
      <w:r w:rsidR="000D42D9" w:rsidRPr="00E31A01">
        <w:rPr>
          <w:rFonts w:ascii="Aptos" w:hAnsi="Aptos"/>
          <w:snapToGrid w:val="0"/>
          <w:sz w:val="22"/>
          <w:szCs w:val="22"/>
        </w:rPr>
        <w:t xml:space="preserve"> projektu</w:t>
      </w:r>
      <w:r w:rsidRPr="00E31A01">
        <w:rPr>
          <w:rFonts w:ascii="Aptos" w:hAnsi="Aptos"/>
          <w:snapToGrid w:val="0"/>
          <w:sz w:val="22"/>
          <w:szCs w:val="22"/>
        </w:rPr>
        <w:t>;</w:t>
      </w:r>
    </w:p>
    <w:p w14:paraId="7C392426" w14:textId="50DC7308" w:rsidR="000D42D9" w:rsidRPr="00E31A01" w:rsidRDefault="009A0C43" w:rsidP="00E84D8B">
      <w:pPr>
        <w:numPr>
          <w:ilvl w:val="0"/>
          <w:numId w:val="14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v</w:t>
      </w:r>
      <w:r w:rsidR="000D42D9" w:rsidRPr="00E31A01">
        <w:rPr>
          <w:rFonts w:ascii="Aptos" w:hAnsi="Aptos"/>
          <w:snapToGrid w:val="0"/>
          <w:sz w:val="22"/>
          <w:szCs w:val="22"/>
        </w:rPr>
        <w:t xml:space="preserve"> souladu s finančním rozpočtem, který je součástí </w:t>
      </w:r>
      <w:r w:rsidR="00E505C1" w:rsidRPr="00E31A01">
        <w:rPr>
          <w:rFonts w:ascii="Aptos" w:hAnsi="Aptos"/>
          <w:snapToGrid w:val="0"/>
          <w:sz w:val="22"/>
          <w:szCs w:val="22"/>
        </w:rPr>
        <w:t>veřejnoprávní smlouvy o poskytnutí dotace a který byl sestaven na základě rozpočtu předloženého v rámci podání žádosti</w:t>
      </w:r>
      <w:r w:rsidR="000D42D9" w:rsidRPr="00E31A01">
        <w:rPr>
          <w:rFonts w:ascii="Aptos" w:hAnsi="Aptos"/>
          <w:snapToGrid w:val="0"/>
          <w:sz w:val="22"/>
          <w:szCs w:val="22"/>
        </w:rPr>
        <w:t xml:space="preserve"> o poskytnutí dotace</w:t>
      </w:r>
      <w:r w:rsidR="00E505C1" w:rsidRPr="00E31A01">
        <w:rPr>
          <w:rFonts w:ascii="Aptos" w:hAnsi="Aptos"/>
          <w:snapToGrid w:val="0"/>
          <w:sz w:val="22"/>
          <w:szCs w:val="22"/>
        </w:rPr>
        <w:t>;</w:t>
      </w:r>
    </w:p>
    <w:p w14:paraId="372CBB85" w14:textId="3024D06C" w:rsidR="000D42D9" w:rsidRPr="00E31A01" w:rsidRDefault="009A0C43" w:rsidP="00E84D8B">
      <w:pPr>
        <w:numPr>
          <w:ilvl w:val="0"/>
          <w:numId w:val="14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v</w:t>
      </w:r>
      <w:r w:rsidR="000D42D9" w:rsidRPr="00E31A01">
        <w:rPr>
          <w:rFonts w:ascii="Aptos" w:hAnsi="Aptos"/>
          <w:snapToGrid w:val="0"/>
          <w:sz w:val="22"/>
          <w:szCs w:val="22"/>
        </w:rPr>
        <w:t>ynaložen</w:t>
      </w:r>
      <w:r w:rsidR="00CA65A8" w:rsidRPr="00E31A01">
        <w:rPr>
          <w:rFonts w:ascii="Aptos" w:hAnsi="Aptos"/>
          <w:snapToGrid w:val="0"/>
          <w:sz w:val="22"/>
          <w:szCs w:val="22"/>
        </w:rPr>
        <w:t>é</w:t>
      </w:r>
      <w:r w:rsidR="000D42D9" w:rsidRPr="00E31A01">
        <w:rPr>
          <w:rFonts w:ascii="Aptos" w:hAnsi="Aptos"/>
          <w:snapToGrid w:val="0"/>
          <w:sz w:val="22"/>
          <w:szCs w:val="22"/>
        </w:rPr>
        <w:t xml:space="preserve"> v příslušném kalendářním roce, nejpozději však do 3 měsíců po ukončení realizace projektu</w:t>
      </w:r>
      <w:r w:rsidRPr="00E31A01">
        <w:rPr>
          <w:rFonts w:ascii="Aptos" w:hAnsi="Aptos"/>
          <w:snapToGrid w:val="0"/>
          <w:sz w:val="22"/>
          <w:szCs w:val="22"/>
        </w:rPr>
        <w:t>;</w:t>
      </w:r>
    </w:p>
    <w:p w14:paraId="4A229E94" w14:textId="1EA702A8" w:rsidR="000D42D9" w:rsidRPr="00E31A01" w:rsidRDefault="009A0C43" w:rsidP="00E84D8B">
      <w:pPr>
        <w:numPr>
          <w:ilvl w:val="0"/>
          <w:numId w:val="14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s</w:t>
      </w:r>
      <w:r w:rsidR="000D42D9" w:rsidRPr="00E31A01">
        <w:rPr>
          <w:rFonts w:ascii="Aptos" w:hAnsi="Aptos"/>
          <w:snapToGrid w:val="0"/>
          <w:sz w:val="22"/>
          <w:szCs w:val="22"/>
        </w:rPr>
        <w:t>kutečně vzniklé, zaznamenané v účetnictví, kontrolovatelné a doložitelné originály účetních dokladů</w:t>
      </w:r>
      <w:r w:rsidRPr="00E31A01">
        <w:rPr>
          <w:rFonts w:ascii="Aptos" w:hAnsi="Aptos"/>
          <w:snapToGrid w:val="0"/>
          <w:sz w:val="22"/>
          <w:szCs w:val="22"/>
        </w:rPr>
        <w:t>;</w:t>
      </w:r>
      <w:r w:rsidR="000D42D9" w:rsidRPr="00E31A01">
        <w:rPr>
          <w:rFonts w:ascii="Aptos" w:hAnsi="Aptos"/>
          <w:snapToGrid w:val="0"/>
          <w:sz w:val="22"/>
          <w:szCs w:val="22"/>
        </w:rPr>
        <w:t xml:space="preserve"> </w:t>
      </w:r>
    </w:p>
    <w:p w14:paraId="2D2A75A0" w14:textId="55D90938" w:rsidR="004A2FC8" w:rsidRPr="00E31A01" w:rsidRDefault="004A2FC8" w:rsidP="00E84D8B">
      <w:pPr>
        <w:numPr>
          <w:ilvl w:val="0"/>
          <w:numId w:val="14"/>
        </w:numPr>
        <w:ind w:left="851" w:hanging="425"/>
        <w:jc w:val="both"/>
        <w:rPr>
          <w:rFonts w:ascii="Aptos" w:hAnsi="Aptos" w:cs="Calibri"/>
          <w:spacing w:val="-1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splňující požadavky zákona č. 563/2001 Sb., o účetnictví, ve znění pozdějších předpisů</w:t>
      </w:r>
      <w:r w:rsidR="009A0C43" w:rsidRPr="00E31A01">
        <w:rPr>
          <w:rFonts w:ascii="Aptos" w:hAnsi="Aptos" w:cs="Arial"/>
          <w:spacing w:val="-1"/>
          <w:sz w:val="22"/>
          <w:szCs w:val="22"/>
        </w:rPr>
        <w:t>.</w:t>
      </w:r>
    </w:p>
    <w:p w14:paraId="50EF3724" w14:textId="41FF92ED" w:rsidR="000D42D9" w:rsidRPr="00E31A01" w:rsidRDefault="00444B11" w:rsidP="00936467">
      <w:pPr>
        <w:pStyle w:val="Nadpis1"/>
        <w:rPr>
          <w:rStyle w:val="Siln"/>
          <w:rFonts w:ascii="Aptos" w:hAnsi="Aptos" w:cs="Calibri"/>
          <w:b/>
          <w:bCs w:val="0"/>
        </w:rPr>
      </w:pPr>
      <w:bookmarkStart w:id="19" w:name="_Toc214455851"/>
      <w:r w:rsidRPr="00E31A01">
        <w:rPr>
          <w:rStyle w:val="Siln"/>
          <w:rFonts w:ascii="Aptos" w:hAnsi="Aptos" w:cs="Calibri"/>
          <w:b/>
          <w:bCs w:val="0"/>
        </w:rPr>
        <w:t>3.</w:t>
      </w:r>
      <w:r w:rsidRPr="00E31A01">
        <w:rPr>
          <w:rStyle w:val="Siln"/>
          <w:rFonts w:ascii="Aptos" w:hAnsi="Aptos" w:cs="Calibri"/>
          <w:b/>
          <w:bCs w:val="0"/>
        </w:rPr>
        <w:tab/>
      </w:r>
      <w:r w:rsidR="000D42D9" w:rsidRPr="00E31A01">
        <w:rPr>
          <w:rStyle w:val="Siln"/>
          <w:rFonts w:ascii="Aptos" w:hAnsi="Aptos" w:cs="Calibri"/>
          <w:b/>
          <w:bCs w:val="0"/>
        </w:rPr>
        <w:t>Neuznatelné náklady</w:t>
      </w:r>
      <w:bookmarkEnd w:id="19"/>
    </w:p>
    <w:p w14:paraId="5948FD53" w14:textId="46A76204" w:rsidR="000D42D9" w:rsidRPr="00E31A01" w:rsidRDefault="000D42D9" w:rsidP="00E84D8B">
      <w:pPr>
        <w:pStyle w:val="Odstavecseseznamem"/>
        <w:numPr>
          <w:ilvl w:val="0"/>
          <w:numId w:val="13"/>
        </w:numPr>
        <w:ind w:left="426" w:hanging="426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>Neuznatelnými náklady pro čerpání dotací z Programu jsou:</w:t>
      </w:r>
    </w:p>
    <w:p w14:paraId="602B2BB9" w14:textId="495076EC" w:rsidR="000D42D9" w:rsidRPr="00E31A01" w:rsidRDefault="009A0C43" w:rsidP="00E84D8B">
      <w:pPr>
        <w:numPr>
          <w:ilvl w:val="0"/>
          <w:numId w:val="15"/>
        </w:numPr>
        <w:ind w:firstLine="66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i</w:t>
      </w:r>
      <w:r w:rsidR="000D42D9" w:rsidRPr="00E31A01">
        <w:rPr>
          <w:rFonts w:ascii="Aptos" w:hAnsi="Aptos"/>
          <w:snapToGrid w:val="0"/>
          <w:sz w:val="22"/>
          <w:szCs w:val="22"/>
        </w:rPr>
        <w:t xml:space="preserve">nvestiční </w:t>
      </w:r>
      <w:r w:rsidR="00116B22" w:rsidRPr="00E31A01">
        <w:rPr>
          <w:rFonts w:ascii="Aptos" w:hAnsi="Aptos"/>
          <w:snapToGrid w:val="0"/>
          <w:sz w:val="22"/>
          <w:szCs w:val="22"/>
        </w:rPr>
        <w:t xml:space="preserve">výdaj ve smyslu ustanovení článku I. bod </w:t>
      </w:r>
      <w:r w:rsidR="002C3FB2" w:rsidRPr="00E31A01">
        <w:rPr>
          <w:rFonts w:ascii="Aptos" w:hAnsi="Aptos"/>
          <w:snapToGrid w:val="0"/>
          <w:sz w:val="22"/>
          <w:szCs w:val="22"/>
        </w:rPr>
        <w:t>1</w:t>
      </w:r>
      <w:r w:rsidR="007E7267" w:rsidRPr="00E31A01">
        <w:rPr>
          <w:rFonts w:ascii="Aptos" w:hAnsi="Aptos"/>
          <w:snapToGrid w:val="0"/>
          <w:sz w:val="22"/>
          <w:szCs w:val="22"/>
        </w:rPr>
        <w:t>0</w:t>
      </w:r>
      <w:r w:rsidR="00B33DBD" w:rsidRPr="00E31A01">
        <w:rPr>
          <w:rFonts w:ascii="Aptos" w:hAnsi="Aptos"/>
          <w:snapToGrid w:val="0"/>
          <w:sz w:val="22"/>
          <w:szCs w:val="22"/>
        </w:rPr>
        <w:t>. (s výjimkou schválení investiční dotace);</w:t>
      </w:r>
    </w:p>
    <w:p w14:paraId="7339387D" w14:textId="7ABB2213" w:rsidR="000D42D9" w:rsidRPr="00E31A01" w:rsidRDefault="009A0C43" w:rsidP="00E84D8B">
      <w:pPr>
        <w:numPr>
          <w:ilvl w:val="0"/>
          <w:numId w:val="15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s</w:t>
      </w:r>
      <w:r w:rsidR="000D42D9" w:rsidRPr="00E31A01">
        <w:rPr>
          <w:rFonts w:ascii="Aptos" w:hAnsi="Aptos"/>
          <w:snapToGrid w:val="0"/>
          <w:sz w:val="22"/>
          <w:szCs w:val="22"/>
        </w:rPr>
        <w:t>travování</w:t>
      </w:r>
      <w:r w:rsidR="000B050E" w:rsidRPr="00E31A01">
        <w:rPr>
          <w:rFonts w:ascii="Aptos" w:hAnsi="Aptos"/>
          <w:snapToGrid w:val="0"/>
          <w:sz w:val="22"/>
          <w:szCs w:val="22"/>
        </w:rPr>
        <w:t xml:space="preserve">, pohoštění </w:t>
      </w:r>
      <w:r w:rsidR="000D42D9" w:rsidRPr="00E31A01">
        <w:rPr>
          <w:rFonts w:ascii="Aptos" w:hAnsi="Aptos"/>
          <w:snapToGrid w:val="0"/>
          <w:sz w:val="22"/>
          <w:szCs w:val="22"/>
        </w:rPr>
        <w:t>a občerstvení (kromě dotací</w:t>
      </w:r>
      <w:r w:rsidR="000B050E" w:rsidRPr="00E31A01">
        <w:rPr>
          <w:rFonts w:ascii="Aptos" w:hAnsi="Aptos"/>
          <w:snapToGrid w:val="0"/>
          <w:sz w:val="22"/>
          <w:szCs w:val="22"/>
        </w:rPr>
        <w:t xml:space="preserve"> poskytnutých v rámci oblasti 5. Prázdninová činnost</w:t>
      </w:r>
      <w:r w:rsidR="000D42D9" w:rsidRPr="00E31A01">
        <w:rPr>
          <w:rFonts w:ascii="Aptos" w:hAnsi="Aptos"/>
          <w:snapToGrid w:val="0"/>
          <w:sz w:val="22"/>
          <w:szCs w:val="22"/>
        </w:rPr>
        <w:t>)</w:t>
      </w:r>
      <w:r w:rsidRPr="00E31A01">
        <w:rPr>
          <w:rFonts w:ascii="Aptos" w:hAnsi="Aptos"/>
          <w:snapToGrid w:val="0"/>
          <w:sz w:val="22"/>
          <w:szCs w:val="22"/>
        </w:rPr>
        <w:t>;</w:t>
      </w:r>
    </w:p>
    <w:p w14:paraId="7538FCE8" w14:textId="3221D64A" w:rsidR="000D42D9" w:rsidRPr="00E31A01" w:rsidRDefault="009A0C43" w:rsidP="00E84D8B">
      <w:pPr>
        <w:numPr>
          <w:ilvl w:val="0"/>
          <w:numId w:val="15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e</w:t>
      </w:r>
      <w:r w:rsidR="000D42D9" w:rsidRPr="00E31A01">
        <w:rPr>
          <w:rFonts w:ascii="Aptos" w:hAnsi="Aptos"/>
          <w:snapToGrid w:val="0"/>
          <w:sz w:val="22"/>
          <w:szCs w:val="22"/>
        </w:rPr>
        <w:t xml:space="preserve">lektronika (PC, notebook, tablet, tiskárna, telefon, DVD, TV, </w:t>
      </w:r>
      <w:r w:rsidR="002F7B47" w:rsidRPr="00E31A01">
        <w:rPr>
          <w:rFonts w:ascii="Aptos" w:hAnsi="Aptos"/>
          <w:snapToGrid w:val="0"/>
          <w:sz w:val="22"/>
          <w:szCs w:val="22"/>
        </w:rPr>
        <w:t>fotoaparát</w:t>
      </w:r>
      <w:r w:rsidR="00D63FE7" w:rsidRPr="00E31A01">
        <w:rPr>
          <w:rFonts w:ascii="Aptos" w:hAnsi="Aptos"/>
          <w:snapToGrid w:val="0"/>
          <w:sz w:val="22"/>
          <w:szCs w:val="22"/>
        </w:rPr>
        <w:t xml:space="preserve">, domácí elektrospotřebiče </w:t>
      </w:r>
      <w:r w:rsidR="000D42D9" w:rsidRPr="00E31A01">
        <w:rPr>
          <w:rFonts w:ascii="Aptos" w:hAnsi="Aptos"/>
          <w:snapToGrid w:val="0"/>
          <w:sz w:val="22"/>
          <w:szCs w:val="22"/>
        </w:rPr>
        <w:t>atd.)</w:t>
      </w:r>
      <w:r w:rsidRPr="00E31A01">
        <w:rPr>
          <w:rFonts w:ascii="Aptos" w:hAnsi="Aptos"/>
          <w:snapToGrid w:val="0"/>
          <w:sz w:val="22"/>
          <w:szCs w:val="22"/>
        </w:rPr>
        <w:t>;</w:t>
      </w:r>
    </w:p>
    <w:p w14:paraId="264B46E5" w14:textId="2A397339" w:rsidR="000D42D9" w:rsidRPr="00E31A01" w:rsidRDefault="009A0C43" w:rsidP="00E84D8B">
      <w:pPr>
        <w:numPr>
          <w:ilvl w:val="0"/>
          <w:numId w:val="15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m</w:t>
      </w:r>
      <w:r w:rsidR="000D42D9" w:rsidRPr="00E31A01">
        <w:rPr>
          <w:rFonts w:ascii="Aptos" w:hAnsi="Aptos"/>
          <w:snapToGrid w:val="0"/>
          <w:sz w:val="22"/>
          <w:szCs w:val="22"/>
        </w:rPr>
        <w:t>zdové náklady</w:t>
      </w:r>
      <w:r w:rsidR="004F6C35" w:rsidRPr="00E31A01">
        <w:rPr>
          <w:rFonts w:ascii="Aptos" w:hAnsi="Aptos"/>
          <w:snapToGrid w:val="0"/>
          <w:sz w:val="22"/>
          <w:szCs w:val="22"/>
        </w:rPr>
        <w:t>, tj. veškeré pracovněprávní nároky zaměstnanců z pracovního poměru nebo z</w:t>
      </w:r>
      <w:r w:rsidR="0060101C" w:rsidRPr="00E31A01">
        <w:rPr>
          <w:rFonts w:ascii="Aptos" w:hAnsi="Aptos"/>
          <w:snapToGrid w:val="0"/>
          <w:sz w:val="22"/>
          <w:szCs w:val="22"/>
        </w:rPr>
        <w:t> </w:t>
      </w:r>
      <w:r w:rsidR="004F6C35" w:rsidRPr="00E31A01">
        <w:rPr>
          <w:rFonts w:ascii="Aptos" w:hAnsi="Aptos"/>
          <w:snapToGrid w:val="0"/>
          <w:sz w:val="22"/>
          <w:szCs w:val="22"/>
        </w:rPr>
        <w:t>dohod</w:t>
      </w:r>
      <w:r w:rsidR="0060101C" w:rsidRPr="00E31A01">
        <w:rPr>
          <w:rFonts w:ascii="Aptos" w:hAnsi="Aptos"/>
          <w:snapToGrid w:val="0"/>
          <w:sz w:val="22"/>
          <w:szCs w:val="22"/>
        </w:rPr>
        <w:t xml:space="preserve"> o pracích konaných mimo pracovní poměr;</w:t>
      </w:r>
    </w:p>
    <w:p w14:paraId="30EB8759" w14:textId="0CDEC317" w:rsidR="000D42D9" w:rsidRPr="00E31A01" w:rsidRDefault="009A0C43" w:rsidP="00E84D8B">
      <w:pPr>
        <w:numPr>
          <w:ilvl w:val="0"/>
          <w:numId w:val="15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d</w:t>
      </w:r>
      <w:r w:rsidR="000D42D9" w:rsidRPr="00E31A01">
        <w:rPr>
          <w:rFonts w:ascii="Aptos" w:hAnsi="Aptos"/>
          <w:snapToGrid w:val="0"/>
          <w:sz w:val="22"/>
          <w:szCs w:val="22"/>
        </w:rPr>
        <w:t xml:space="preserve">ary, půjčky, </w:t>
      </w:r>
      <w:r w:rsidR="008156CD" w:rsidRPr="00E31A01">
        <w:rPr>
          <w:rFonts w:ascii="Aptos" w:hAnsi="Aptos"/>
          <w:snapToGrid w:val="0"/>
          <w:sz w:val="22"/>
          <w:szCs w:val="22"/>
        </w:rPr>
        <w:t>leasing, splátky úvěrů, zápůjček a podobných finančních produktů, včetně příslušenství (úroky, úroky z prodlení a náklady spojené s jejich uplatněním), a dále veškeré plnění vzniklé v důsledku porušení povinnosti plnit svůj peněžní závazek (např. smluvní pokuty a penále</w:t>
      </w:r>
      <w:r w:rsidRPr="00E31A01">
        <w:rPr>
          <w:rFonts w:ascii="Aptos" w:hAnsi="Aptos"/>
          <w:snapToGrid w:val="0"/>
          <w:sz w:val="22"/>
          <w:szCs w:val="22"/>
        </w:rPr>
        <w:t>;</w:t>
      </w:r>
    </w:p>
    <w:p w14:paraId="56B43819" w14:textId="3809896D" w:rsidR="000D42D9" w:rsidRPr="00E31A01" w:rsidRDefault="009A0C43" w:rsidP="00E84D8B">
      <w:pPr>
        <w:numPr>
          <w:ilvl w:val="0"/>
          <w:numId w:val="15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d</w:t>
      </w:r>
      <w:r w:rsidR="000D42D9" w:rsidRPr="00E31A01">
        <w:rPr>
          <w:rFonts w:ascii="Aptos" w:hAnsi="Aptos"/>
          <w:snapToGrid w:val="0"/>
          <w:sz w:val="22"/>
          <w:szCs w:val="22"/>
        </w:rPr>
        <w:t>aň z přidané hodnoty, pokud je příjemce plátcem této daně a vzniká mu nárok na odpočet této daně</w:t>
      </w:r>
      <w:r w:rsidRPr="00E31A01">
        <w:rPr>
          <w:rFonts w:ascii="Aptos" w:hAnsi="Aptos"/>
          <w:snapToGrid w:val="0"/>
          <w:sz w:val="22"/>
          <w:szCs w:val="22"/>
        </w:rPr>
        <w:t>;</w:t>
      </w:r>
    </w:p>
    <w:p w14:paraId="5AC3753F" w14:textId="77777777" w:rsidR="00F51BD4" w:rsidRPr="00E31A01" w:rsidRDefault="00F51BD4" w:rsidP="00E84D8B">
      <w:pPr>
        <w:numPr>
          <w:ilvl w:val="0"/>
          <w:numId w:val="15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poradenské, konzultační, účetní služby,</w:t>
      </w:r>
    </w:p>
    <w:p w14:paraId="60E9EC6B" w14:textId="5FBF3693" w:rsidR="000B050E" w:rsidRPr="00E31A01" w:rsidRDefault="000B050E" w:rsidP="00E84D8B">
      <w:pPr>
        <w:numPr>
          <w:ilvl w:val="0"/>
          <w:numId w:val="15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náhrad</w:t>
      </w:r>
      <w:r w:rsidR="0060101C" w:rsidRPr="00E31A01">
        <w:rPr>
          <w:rFonts w:ascii="Aptos" w:hAnsi="Aptos"/>
          <w:snapToGrid w:val="0"/>
          <w:sz w:val="22"/>
          <w:szCs w:val="22"/>
        </w:rPr>
        <w:t>y cestovních výdajů vzniklých použitím soukromými motorovými vozidly,</w:t>
      </w:r>
    </w:p>
    <w:p w14:paraId="40A24A83" w14:textId="1B57DF35" w:rsidR="000B050E" w:rsidRPr="00E31A01" w:rsidRDefault="000B050E" w:rsidP="00E84D8B">
      <w:pPr>
        <w:numPr>
          <w:ilvl w:val="0"/>
          <w:numId w:val="15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náklady, u kterých nelze jednoznačně a přesně stanovit výši, která souvisí s</w:t>
      </w:r>
      <w:r w:rsidR="004F6C35" w:rsidRPr="00E31A01">
        <w:rPr>
          <w:rFonts w:ascii="Aptos" w:hAnsi="Aptos"/>
          <w:snapToGrid w:val="0"/>
          <w:sz w:val="22"/>
          <w:szCs w:val="22"/>
        </w:rPr>
        <w:t> podpořeným projektem</w:t>
      </w:r>
      <w:r w:rsidR="002B0C3F" w:rsidRPr="00E31A01">
        <w:rPr>
          <w:rFonts w:ascii="Aptos" w:hAnsi="Aptos"/>
          <w:snapToGrid w:val="0"/>
          <w:sz w:val="22"/>
          <w:szCs w:val="22"/>
        </w:rPr>
        <w:t>;</w:t>
      </w:r>
    </w:p>
    <w:p w14:paraId="1124D107" w14:textId="0566E73A" w:rsidR="00690437" w:rsidRPr="00E31A01" w:rsidRDefault="00690437" w:rsidP="00E84D8B">
      <w:pPr>
        <w:numPr>
          <w:ilvl w:val="0"/>
          <w:numId w:val="15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náklady</w:t>
      </w:r>
      <w:r w:rsidR="0060101C" w:rsidRPr="00E31A01">
        <w:rPr>
          <w:rFonts w:ascii="Aptos" w:hAnsi="Aptos"/>
          <w:snapToGrid w:val="0"/>
          <w:sz w:val="22"/>
          <w:szCs w:val="22"/>
        </w:rPr>
        <w:t xml:space="preserve"> související se službami poskytovanými na</w:t>
      </w:r>
      <w:r w:rsidRPr="00E31A01">
        <w:rPr>
          <w:rFonts w:ascii="Aptos" w:hAnsi="Aptos"/>
          <w:snapToGrid w:val="0"/>
          <w:sz w:val="22"/>
          <w:szCs w:val="22"/>
        </w:rPr>
        <w:t xml:space="preserve"> základě zákona č. 108/2006 Sb., o sociálních službách, ve znění pozdějších předpisů</w:t>
      </w:r>
      <w:r w:rsidR="002B0C3F" w:rsidRPr="00E31A01">
        <w:rPr>
          <w:rFonts w:ascii="Aptos" w:hAnsi="Aptos"/>
          <w:snapToGrid w:val="0"/>
          <w:sz w:val="22"/>
          <w:szCs w:val="22"/>
        </w:rPr>
        <w:t>;</w:t>
      </w:r>
      <w:r w:rsidRPr="00E31A01">
        <w:rPr>
          <w:rFonts w:ascii="Aptos" w:hAnsi="Aptos"/>
          <w:snapToGrid w:val="0"/>
          <w:sz w:val="22"/>
          <w:szCs w:val="22"/>
        </w:rPr>
        <w:t xml:space="preserve"> </w:t>
      </w:r>
    </w:p>
    <w:p w14:paraId="6E07CD31" w14:textId="05BB95F1" w:rsidR="00690437" w:rsidRPr="00E31A01" w:rsidRDefault="00690437" w:rsidP="00E84D8B">
      <w:pPr>
        <w:numPr>
          <w:ilvl w:val="0"/>
          <w:numId w:val="15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náklady</w:t>
      </w:r>
      <w:r w:rsidR="008B306A" w:rsidRPr="00E31A01">
        <w:rPr>
          <w:rFonts w:ascii="Aptos" w:hAnsi="Aptos"/>
          <w:snapToGrid w:val="0"/>
          <w:sz w:val="22"/>
          <w:szCs w:val="22"/>
        </w:rPr>
        <w:t xml:space="preserve"> </w:t>
      </w:r>
      <w:r w:rsidR="0060101C" w:rsidRPr="00E31A01">
        <w:rPr>
          <w:rFonts w:ascii="Aptos" w:hAnsi="Aptos"/>
          <w:snapToGrid w:val="0"/>
          <w:sz w:val="22"/>
          <w:szCs w:val="22"/>
        </w:rPr>
        <w:t>související s poskytováním služeb</w:t>
      </w:r>
      <w:r w:rsidR="008B306A" w:rsidRPr="00E31A01">
        <w:rPr>
          <w:rFonts w:ascii="Aptos" w:hAnsi="Aptos"/>
          <w:snapToGrid w:val="0"/>
          <w:sz w:val="22"/>
          <w:szCs w:val="22"/>
        </w:rPr>
        <w:t xml:space="preserve"> </w:t>
      </w:r>
      <w:r w:rsidRPr="00E31A01">
        <w:rPr>
          <w:rFonts w:ascii="Aptos" w:hAnsi="Aptos"/>
          <w:snapToGrid w:val="0"/>
          <w:sz w:val="22"/>
          <w:szCs w:val="22"/>
        </w:rPr>
        <w:t>péče o dítě v dětské skupině ve smyslu zák</w:t>
      </w:r>
      <w:r w:rsidR="00F51BD4" w:rsidRPr="00E31A01">
        <w:rPr>
          <w:rFonts w:ascii="Aptos" w:hAnsi="Aptos"/>
          <w:snapToGrid w:val="0"/>
          <w:sz w:val="22"/>
          <w:szCs w:val="22"/>
        </w:rPr>
        <w:t>ona</w:t>
      </w:r>
      <w:r w:rsidRPr="00E31A01">
        <w:rPr>
          <w:rFonts w:ascii="Aptos" w:hAnsi="Aptos"/>
          <w:snapToGrid w:val="0"/>
          <w:sz w:val="22"/>
          <w:szCs w:val="22"/>
        </w:rPr>
        <w:t xml:space="preserve"> č. 247/2014 Sb.</w:t>
      </w:r>
      <w:r w:rsidR="0060101C" w:rsidRPr="00E31A01">
        <w:rPr>
          <w:rFonts w:ascii="Aptos" w:hAnsi="Aptos"/>
          <w:snapToGrid w:val="0"/>
          <w:sz w:val="22"/>
          <w:szCs w:val="22"/>
        </w:rPr>
        <w:t>, o poskytování služby péče o dítě v dětské skupině a o změně souvisejících zákonů, v</w:t>
      </w:r>
      <w:r w:rsidRPr="00E31A01">
        <w:rPr>
          <w:rFonts w:ascii="Aptos" w:hAnsi="Aptos"/>
          <w:snapToGrid w:val="0"/>
          <w:sz w:val="22"/>
          <w:szCs w:val="22"/>
        </w:rPr>
        <w:t xml:space="preserve"> platném znění</w:t>
      </w:r>
      <w:r w:rsidR="00DA69BB" w:rsidRPr="00E31A01">
        <w:rPr>
          <w:rFonts w:ascii="Aptos" w:hAnsi="Aptos"/>
          <w:snapToGrid w:val="0"/>
          <w:sz w:val="22"/>
          <w:szCs w:val="22"/>
        </w:rPr>
        <w:t>;</w:t>
      </w:r>
    </w:p>
    <w:p w14:paraId="5AD8FDF5" w14:textId="1BE03192" w:rsidR="00C33F59" w:rsidRPr="00E31A01" w:rsidRDefault="009A0C43" w:rsidP="00E84D8B">
      <w:pPr>
        <w:numPr>
          <w:ilvl w:val="0"/>
          <w:numId w:val="15"/>
        </w:numPr>
        <w:ind w:left="851" w:hanging="425"/>
        <w:jc w:val="both"/>
        <w:rPr>
          <w:rFonts w:ascii="Aptos" w:hAnsi="Aptos"/>
          <w:snapToGrid w:val="0"/>
          <w:sz w:val="22"/>
          <w:szCs w:val="22"/>
        </w:rPr>
      </w:pPr>
      <w:r w:rsidRPr="00E31A01">
        <w:rPr>
          <w:rFonts w:ascii="Aptos" w:hAnsi="Aptos"/>
          <w:snapToGrid w:val="0"/>
          <w:sz w:val="22"/>
          <w:szCs w:val="22"/>
        </w:rPr>
        <w:t>n</w:t>
      </w:r>
      <w:r w:rsidR="004A2FC8" w:rsidRPr="00E31A01">
        <w:rPr>
          <w:rFonts w:ascii="Aptos" w:hAnsi="Aptos"/>
          <w:snapToGrid w:val="0"/>
          <w:sz w:val="22"/>
          <w:szCs w:val="22"/>
        </w:rPr>
        <w:t xml:space="preserve">áklady </w:t>
      </w:r>
      <w:r w:rsidR="00C33F59" w:rsidRPr="00E31A01">
        <w:rPr>
          <w:rFonts w:ascii="Aptos" w:hAnsi="Aptos"/>
          <w:snapToGrid w:val="0"/>
          <w:sz w:val="22"/>
          <w:szCs w:val="22"/>
        </w:rPr>
        <w:t>hrazené formou vzájemného zápočtu</w:t>
      </w:r>
      <w:r w:rsidR="004A2FC8" w:rsidRPr="00E31A01">
        <w:rPr>
          <w:rFonts w:ascii="Aptos" w:hAnsi="Aptos"/>
          <w:snapToGrid w:val="0"/>
          <w:sz w:val="22"/>
          <w:szCs w:val="22"/>
        </w:rPr>
        <w:t xml:space="preserve"> pohledávek.</w:t>
      </w:r>
    </w:p>
    <w:p w14:paraId="519388E7" w14:textId="6189CEC2" w:rsidR="00D8132C" w:rsidRPr="00E31A01" w:rsidRDefault="00444B11" w:rsidP="00936467">
      <w:pPr>
        <w:pStyle w:val="Nadpis1"/>
        <w:rPr>
          <w:rStyle w:val="Siln"/>
          <w:rFonts w:ascii="Aptos" w:hAnsi="Aptos" w:cs="Calibri"/>
          <w:b/>
          <w:bCs w:val="0"/>
        </w:rPr>
      </w:pPr>
      <w:bookmarkStart w:id="20" w:name="_Toc214455852"/>
      <w:r w:rsidRPr="00E31A01">
        <w:rPr>
          <w:rStyle w:val="Siln"/>
          <w:rFonts w:ascii="Aptos" w:hAnsi="Aptos" w:cs="Calibri"/>
          <w:b/>
          <w:bCs w:val="0"/>
        </w:rPr>
        <w:lastRenderedPageBreak/>
        <w:t>4.</w:t>
      </w:r>
      <w:r w:rsidRPr="00E31A01">
        <w:rPr>
          <w:rStyle w:val="Siln"/>
          <w:rFonts w:ascii="Aptos" w:hAnsi="Aptos" w:cs="Calibri"/>
          <w:b/>
          <w:bCs w:val="0"/>
        </w:rPr>
        <w:tab/>
      </w:r>
      <w:r w:rsidR="0091305E" w:rsidRPr="00E31A01">
        <w:rPr>
          <w:rStyle w:val="Siln"/>
          <w:rFonts w:ascii="Aptos" w:hAnsi="Aptos" w:cs="Calibri"/>
          <w:b/>
          <w:bCs w:val="0"/>
        </w:rPr>
        <w:t>Vyúčtování dotace</w:t>
      </w:r>
      <w:bookmarkEnd w:id="20"/>
    </w:p>
    <w:p w14:paraId="23F7EB26" w14:textId="372A2962" w:rsidR="00486BE5" w:rsidRPr="00E31A01" w:rsidRDefault="00486BE5" w:rsidP="00E84D8B">
      <w:pPr>
        <w:numPr>
          <w:ilvl w:val="0"/>
          <w:numId w:val="2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 xml:space="preserve">Každá dotace musí být nejpozději do </w:t>
      </w:r>
      <w:r w:rsidRPr="00E31A01">
        <w:rPr>
          <w:rFonts w:ascii="Aptos" w:hAnsi="Aptos" w:cs="Calibri"/>
          <w:color w:val="FF0000"/>
          <w:sz w:val="22"/>
          <w:szCs w:val="22"/>
          <w:lang w:eastAsia="en-US"/>
        </w:rPr>
        <w:t>31.</w:t>
      </w:r>
      <w:r w:rsidR="00C74871" w:rsidRPr="00E31A01">
        <w:rPr>
          <w:rFonts w:ascii="Aptos" w:hAnsi="Aptos" w:cs="Calibri"/>
          <w:color w:val="FF0000"/>
          <w:sz w:val="22"/>
          <w:szCs w:val="22"/>
          <w:lang w:eastAsia="en-US"/>
        </w:rPr>
        <w:t xml:space="preserve"> </w:t>
      </w:r>
      <w:r w:rsidRPr="00E31A01">
        <w:rPr>
          <w:rFonts w:ascii="Aptos" w:hAnsi="Aptos" w:cs="Calibri"/>
          <w:color w:val="FF0000"/>
          <w:sz w:val="22"/>
          <w:szCs w:val="22"/>
          <w:lang w:eastAsia="en-US"/>
        </w:rPr>
        <w:t>12.</w:t>
      </w:r>
      <w:r w:rsidR="00D63FE7" w:rsidRPr="00E31A01">
        <w:rPr>
          <w:rFonts w:ascii="Aptos" w:hAnsi="Aptos" w:cs="Calibri"/>
          <w:color w:val="FF0000"/>
          <w:sz w:val="22"/>
          <w:szCs w:val="22"/>
          <w:lang w:eastAsia="en-US"/>
        </w:rPr>
        <w:t xml:space="preserve"> 202</w:t>
      </w:r>
      <w:r w:rsidR="007D2B3F">
        <w:rPr>
          <w:rFonts w:ascii="Aptos" w:hAnsi="Aptos" w:cs="Calibri"/>
          <w:color w:val="FF0000"/>
          <w:sz w:val="22"/>
          <w:szCs w:val="22"/>
          <w:lang w:eastAsia="en-US"/>
        </w:rPr>
        <w:t>6</w:t>
      </w:r>
      <w:r w:rsidRPr="00E31A01">
        <w:rPr>
          <w:rFonts w:ascii="Aptos" w:hAnsi="Aptos" w:cs="Calibri"/>
          <w:color w:val="FF0000"/>
          <w:sz w:val="22"/>
          <w:szCs w:val="22"/>
          <w:lang w:eastAsia="en-US"/>
        </w:rPr>
        <w:t xml:space="preserve"> </w:t>
      </w:r>
      <w:r w:rsidRPr="00E31A01">
        <w:rPr>
          <w:rFonts w:ascii="Aptos" w:hAnsi="Aptos" w:cs="Calibri"/>
          <w:sz w:val="22"/>
          <w:szCs w:val="22"/>
          <w:lang w:eastAsia="en-US"/>
        </w:rPr>
        <w:t>řádně vyúčtována, není-li ve smlouvě o poskytnutí dotace stanoveno jiné datum</w:t>
      </w:r>
      <w:r w:rsidR="00A15537" w:rsidRPr="00E31A01">
        <w:rPr>
          <w:rFonts w:ascii="Aptos" w:hAnsi="Aptos" w:cs="Calibri"/>
          <w:sz w:val="22"/>
          <w:szCs w:val="22"/>
          <w:lang w:eastAsia="en-US"/>
        </w:rPr>
        <w:t xml:space="preserve"> (pro dodržení termínu pro předložení vyúčtování platí analogicky pravidla stanovená v článku </w:t>
      </w:r>
      <w:r w:rsidR="008B306A" w:rsidRPr="00E31A01">
        <w:rPr>
          <w:rFonts w:ascii="Aptos" w:hAnsi="Aptos" w:cs="Calibri"/>
          <w:sz w:val="22"/>
          <w:szCs w:val="22"/>
          <w:lang w:eastAsia="en-US"/>
        </w:rPr>
        <w:t>I</w:t>
      </w:r>
      <w:r w:rsidR="00A15537" w:rsidRPr="00E31A01">
        <w:rPr>
          <w:rFonts w:ascii="Aptos" w:hAnsi="Aptos" w:cs="Calibri"/>
          <w:sz w:val="22"/>
          <w:szCs w:val="22"/>
          <w:lang w:eastAsia="en-US"/>
        </w:rPr>
        <w:t>II.</w:t>
      </w:r>
      <w:r w:rsidR="00B8604F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="008B306A" w:rsidRPr="00E31A01">
        <w:rPr>
          <w:rFonts w:ascii="Aptos" w:hAnsi="Aptos" w:cs="Calibri"/>
          <w:sz w:val="22"/>
          <w:szCs w:val="22"/>
          <w:lang w:eastAsia="en-US"/>
        </w:rPr>
        <w:t>bod 4 odstavec 3</w:t>
      </w:r>
      <w:r w:rsidR="00F82E97" w:rsidRPr="00E31A01">
        <w:rPr>
          <w:rFonts w:ascii="Aptos" w:hAnsi="Aptos" w:cs="Calibri"/>
          <w:sz w:val="22"/>
          <w:szCs w:val="22"/>
          <w:lang w:eastAsia="en-US"/>
        </w:rPr>
        <w:t xml:space="preserve"> Pravidel</w:t>
      </w:r>
      <w:r w:rsidR="008B306A" w:rsidRPr="00E31A01">
        <w:rPr>
          <w:rFonts w:ascii="Aptos" w:hAnsi="Aptos" w:cs="Calibri"/>
          <w:sz w:val="22"/>
          <w:szCs w:val="22"/>
          <w:lang w:eastAsia="en-US"/>
        </w:rPr>
        <w:t>)</w:t>
      </w:r>
      <w:r w:rsidR="00A15537" w:rsidRPr="00E31A01">
        <w:rPr>
          <w:rFonts w:ascii="Aptos" w:hAnsi="Aptos" w:cs="Calibri"/>
          <w:sz w:val="22"/>
          <w:szCs w:val="22"/>
          <w:lang w:eastAsia="en-US"/>
        </w:rPr>
        <w:t xml:space="preserve">. </w:t>
      </w:r>
    </w:p>
    <w:p w14:paraId="7904D37D" w14:textId="642D20A9" w:rsidR="00486BE5" w:rsidRPr="00E31A01" w:rsidRDefault="00C22B66" w:rsidP="00E84D8B">
      <w:pPr>
        <w:numPr>
          <w:ilvl w:val="0"/>
          <w:numId w:val="2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/>
          <w:sz w:val="22"/>
          <w:szCs w:val="22"/>
        </w:rPr>
        <w:t xml:space="preserve">Vyúčtování dotace se předkládá v listinné podobě nebo datovou schránkou, s připojeným podpisem oprávněné osoby </w:t>
      </w:r>
      <w:r w:rsidR="008B306A" w:rsidRPr="00E31A01">
        <w:rPr>
          <w:rFonts w:ascii="Aptos" w:hAnsi="Aptos"/>
          <w:sz w:val="22"/>
          <w:szCs w:val="22"/>
        </w:rPr>
        <w:t xml:space="preserve">na </w:t>
      </w:r>
      <w:r w:rsidRPr="00E31A01">
        <w:rPr>
          <w:rFonts w:ascii="Aptos" w:hAnsi="Aptos"/>
          <w:sz w:val="22"/>
          <w:szCs w:val="22"/>
        </w:rPr>
        <w:t>předepsaném formuláři v souladu s uzavřenou smlouvou o poskytnutí dotace</w:t>
      </w:r>
      <w:r w:rsidR="008B306A" w:rsidRPr="00E31A01">
        <w:rPr>
          <w:rFonts w:ascii="Aptos" w:hAnsi="Aptos"/>
          <w:sz w:val="22"/>
          <w:szCs w:val="22"/>
        </w:rPr>
        <w:t xml:space="preserve">. </w:t>
      </w:r>
      <w:r w:rsidR="00486BE5" w:rsidRPr="00E31A01">
        <w:rPr>
          <w:rFonts w:ascii="Aptos" w:hAnsi="Aptos" w:cs="Calibri"/>
          <w:sz w:val="22"/>
          <w:szCs w:val="22"/>
          <w:lang w:eastAsia="en-US"/>
        </w:rPr>
        <w:t>Účetní doklady (originály i kopie) vztahující se k dotaci budou viditelně, nesmazatelně a způsobem zaručujícím trvalost označeny textem, ze kterého bude jednoznačně zřejmé, že doklad byl hrazen z dotace poskytovatele</w:t>
      </w:r>
      <w:r w:rsidR="00486BE5" w:rsidRPr="00E31A01" w:rsidDel="008B43A0">
        <w:rPr>
          <w:rFonts w:ascii="Aptos" w:hAnsi="Aptos" w:cs="Calibri"/>
          <w:sz w:val="22"/>
          <w:szCs w:val="22"/>
          <w:lang w:eastAsia="en-US"/>
        </w:rPr>
        <w:t xml:space="preserve"> </w:t>
      </w:r>
      <w:r w:rsidR="00486BE5" w:rsidRPr="00E31A01">
        <w:rPr>
          <w:rFonts w:ascii="Aptos" w:hAnsi="Aptos" w:cs="Calibri"/>
          <w:sz w:val="22"/>
          <w:szCs w:val="22"/>
          <w:lang w:eastAsia="en-US"/>
        </w:rPr>
        <w:t>(např. uvedením textu „Financováno z dotace statutárního města Pardubice (SmP)“).</w:t>
      </w:r>
    </w:p>
    <w:p w14:paraId="34900FC0" w14:textId="7E55434F" w:rsidR="008B306A" w:rsidRPr="00E31A01" w:rsidRDefault="008B306A" w:rsidP="00E84D8B">
      <w:pPr>
        <w:numPr>
          <w:ilvl w:val="0"/>
          <w:numId w:val="2"/>
        </w:numPr>
        <w:spacing w:after="240"/>
        <w:ind w:left="426" w:hanging="426"/>
        <w:jc w:val="both"/>
        <w:rPr>
          <w:rFonts w:ascii="Aptos" w:hAnsi="Aptos"/>
          <w:sz w:val="22"/>
          <w:szCs w:val="22"/>
          <w:lang w:eastAsia="en-US"/>
        </w:rPr>
      </w:pPr>
      <w:r w:rsidRPr="00E31A01">
        <w:rPr>
          <w:rFonts w:ascii="Aptos" w:hAnsi="Aptos"/>
          <w:sz w:val="22"/>
          <w:szCs w:val="22"/>
          <w:lang w:eastAsia="en-US"/>
        </w:rPr>
        <w:t>U podání vyúčtování v listinné podobě prostřednictvím podatelny Magistrátu města Pardubic je rozhodující pro splnění termínu podání vyúčtování datum podání uvedené na razítku podatelny úřadu. Tyto dokumenty musí být doručeny v úředních hodinách. Prostřednictvím provozovatele poštovních služeb je rozhodující pro splnění termínu podání vyúčtování datum podání zásilky uvedené na razítku provozovatele poštovních služeb. U podání vyúčtování učiněných v elektronické podobě do datové schránky (ID datové schránky: ukzbx4z) je rozhodující pro splnění termínu podání vyúčtování datum elektronického podání.</w:t>
      </w:r>
    </w:p>
    <w:p w14:paraId="49325593" w14:textId="2EC6D08B" w:rsidR="00486BE5" w:rsidRPr="00E31A01" w:rsidRDefault="00486BE5" w:rsidP="00E84D8B">
      <w:pPr>
        <w:numPr>
          <w:ilvl w:val="0"/>
          <w:numId w:val="2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 xml:space="preserve">Dotace bude použita k účelu stanovenému ve smlouvě </w:t>
      </w:r>
      <w:r w:rsidR="00891654" w:rsidRPr="00E31A01">
        <w:rPr>
          <w:rFonts w:ascii="Aptos" w:hAnsi="Aptos" w:cs="Calibri"/>
          <w:sz w:val="22"/>
          <w:szCs w:val="22"/>
          <w:lang w:eastAsia="en-US"/>
        </w:rPr>
        <w:t>a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na</w:t>
      </w:r>
      <w:r w:rsidR="00891654" w:rsidRPr="00E31A01">
        <w:rPr>
          <w:rFonts w:ascii="Aptos" w:hAnsi="Aptos" w:cs="Calibri"/>
          <w:sz w:val="22"/>
          <w:szCs w:val="22"/>
          <w:lang w:eastAsia="en-US"/>
        </w:rPr>
        <w:t xml:space="preserve"> náklado</w:t>
      </w:r>
      <w:r w:rsidR="00492722" w:rsidRPr="00E31A01">
        <w:rPr>
          <w:rFonts w:ascii="Aptos" w:hAnsi="Aptos" w:cs="Calibri"/>
          <w:sz w:val="22"/>
          <w:szCs w:val="22"/>
          <w:lang w:eastAsia="en-US"/>
        </w:rPr>
        <w:t>vé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položky uvedené v rozpočtu </w:t>
      </w:r>
      <w:r w:rsidR="002F7B47" w:rsidRPr="00E31A01">
        <w:rPr>
          <w:rFonts w:ascii="Aptos" w:hAnsi="Aptos" w:cs="Calibri"/>
          <w:sz w:val="22"/>
          <w:szCs w:val="22"/>
          <w:lang w:eastAsia="en-US"/>
        </w:rPr>
        <w:t>žádosti,</w:t>
      </w:r>
      <w:r w:rsidR="00720AA2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resp. v uzavřené smlouvě o poskytnutí dotace. V závěrečném vyúčtování může být akceptovatelná max. </w:t>
      </w:r>
      <w:r w:rsidR="002F7B47" w:rsidRPr="00E31A01">
        <w:rPr>
          <w:rFonts w:ascii="Aptos" w:hAnsi="Aptos" w:cs="Calibri"/>
          <w:sz w:val="22"/>
          <w:szCs w:val="22"/>
          <w:lang w:eastAsia="en-US"/>
        </w:rPr>
        <w:t>10procentní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odchylka u jednotlivých </w:t>
      </w:r>
      <w:r w:rsidR="00F67493" w:rsidRPr="00E31A01">
        <w:rPr>
          <w:rFonts w:ascii="Aptos" w:hAnsi="Aptos" w:cs="Calibri"/>
          <w:sz w:val="22"/>
          <w:szCs w:val="22"/>
          <w:lang w:eastAsia="en-US"/>
        </w:rPr>
        <w:t xml:space="preserve">nákladových 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položek. </w:t>
      </w:r>
    </w:p>
    <w:p w14:paraId="0BBC846F" w14:textId="77777777" w:rsidR="00E84D8B" w:rsidRDefault="00486BE5" w:rsidP="00E84D8B">
      <w:pPr>
        <w:numPr>
          <w:ilvl w:val="0"/>
          <w:numId w:val="2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>Z dotace mohou být financovány pouze náklady, které přímo souvisí s podpořen</w:t>
      </w:r>
      <w:r w:rsidR="00CC1C02" w:rsidRPr="00E31A01">
        <w:rPr>
          <w:rFonts w:ascii="Aptos" w:hAnsi="Aptos" w:cs="Calibri"/>
          <w:sz w:val="22"/>
          <w:szCs w:val="22"/>
          <w:lang w:eastAsia="en-US"/>
        </w:rPr>
        <w:t>ým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projektem a bez jejichž vynaložení by projekt nemohl být realizován. </w:t>
      </w:r>
      <w:r w:rsidR="005D40F4" w:rsidRPr="00E31A01">
        <w:rPr>
          <w:rFonts w:ascii="Aptos" w:hAnsi="Aptos" w:cs="Calibri"/>
          <w:sz w:val="22"/>
          <w:szCs w:val="22"/>
          <w:lang w:eastAsia="en-US"/>
        </w:rPr>
        <w:t>Uznatelné náklady jsou blíže vymezeny</w:t>
      </w:r>
      <w:r w:rsidR="00DA69BB" w:rsidRPr="00E31A01">
        <w:rPr>
          <w:rFonts w:ascii="Aptos" w:hAnsi="Aptos" w:cs="Calibri"/>
          <w:sz w:val="22"/>
          <w:szCs w:val="22"/>
          <w:lang w:eastAsia="en-US"/>
        </w:rPr>
        <w:t xml:space="preserve"> v</w:t>
      </w:r>
      <w:r w:rsidR="008B306A" w:rsidRPr="00E31A01">
        <w:rPr>
          <w:rFonts w:ascii="Aptos" w:hAnsi="Aptos" w:cs="Calibri"/>
          <w:sz w:val="22"/>
          <w:szCs w:val="22"/>
          <w:lang w:eastAsia="en-US"/>
        </w:rPr>
        <w:t> článku III</w:t>
      </w:r>
      <w:r w:rsidR="00F82E97" w:rsidRPr="00E31A01">
        <w:rPr>
          <w:rFonts w:ascii="Aptos" w:hAnsi="Aptos" w:cs="Calibri"/>
          <w:sz w:val="22"/>
          <w:szCs w:val="22"/>
          <w:lang w:eastAsia="en-US"/>
        </w:rPr>
        <w:t>.</w:t>
      </w:r>
      <w:r w:rsidR="008B306A" w:rsidRPr="00E31A01">
        <w:rPr>
          <w:rFonts w:ascii="Aptos" w:hAnsi="Aptos" w:cs="Calibri"/>
          <w:sz w:val="22"/>
          <w:szCs w:val="22"/>
          <w:lang w:eastAsia="en-US"/>
        </w:rPr>
        <w:t xml:space="preserve"> bod 2 těchto Pravidel.</w:t>
      </w:r>
      <w:r w:rsidR="005D40F4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Pr="00E31A01">
        <w:rPr>
          <w:rFonts w:ascii="Aptos" w:hAnsi="Aptos" w:cs="Calibri"/>
          <w:sz w:val="22"/>
          <w:szCs w:val="22"/>
          <w:lang w:eastAsia="en-US"/>
        </w:rPr>
        <w:t>Za neuznatelné výdaje jsou považovány všechny výdaje vynaložené v rozporu s účelem uvedeným ve smlouvě a náklady, jejichž vynaložení příjemce dotace neprokáže řádnými účetními doklady zaúčtovanými v souladu s účetními předpisy</w:t>
      </w:r>
      <w:r w:rsidR="005D40F4" w:rsidRPr="00E31A01">
        <w:rPr>
          <w:rFonts w:ascii="Aptos" w:hAnsi="Aptos" w:cs="Calibri"/>
          <w:sz w:val="22"/>
          <w:szCs w:val="22"/>
          <w:lang w:eastAsia="en-US"/>
        </w:rPr>
        <w:t xml:space="preserve"> a náklady vymezené </w:t>
      </w:r>
      <w:r w:rsidR="00DA69BB" w:rsidRPr="00E31A01">
        <w:rPr>
          <w:rFonts w:ascii="Aptos" w:hAnsi="Aptos" w:cs="Calibri"/>
          <w:sz w:val="22"/>
          <w:szCs w:val="22"/>
          <w:lang w:eastAsia="en-US"/>
        </w:rPr>
        <w:t>v</w:t>
      </w:r>
      <w:r w:rsidR="008B306A" w:rsidRPr="00E31A01">
        <w:rPr>
          <w:rFonts w:ascii="Aptos" w:hAnsi="Aptos" w:cs="Calibri"/>
          <w:sz w:val="22"/>
          <w:szCs w:val="22"/>
          <w:lang w:eastAsia="en-US"/>
        </w:rPr>
        <w:t> článku III. bod 3 těchto Pravidel.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Další uznatelné a neuznatelné výdaje mohou být specifikovány ve smlouvě</w:t>
      </w:r>
      <w:r w:rsidR="00CC1C02" w:rsidRPr="00E31A01">
        <w:rPr>
          <w:rFonts w:ascii="Aptos" w:hAnsi="Aptos" w:cs="Calibri"/>
          <w:sz w:val="22"/>
          <w:szCs w:val="22"/>
          <w:lang w:eastAsia="en-US"/>
        </w:rPr>
        <w:t>.</w:t>
      </w:r>
    </w:p>
    <w:p w14:paraId="3E09F6AD" w14:textId="1FA2F260" w:rsidR="00E84D8B" w:rsidRDefault="00486BE5" w:rsidP="00E84D8B">
      <w:pPr>
        <w:numPr>
          <w:ilvl w:val="0"/>
          <w:numId w:val="2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84D8B">
        <w:rPr>
          <w:rFonts w:ascii="Aptos" w:hAnsi="Aptos" w:cs="Calibri"/>
          <w:sz w:val="22"/>
          <w:szCs w:val="22"/>
          <w:lang w:eastAsia="en-US"/>
        </w:rPr>
        <w:t>Příjemce dotace je povinen vrátit celou dotaci nebo její část v případě nevyužití celé nebo části poskytnuté částky, dále v případě porušení rozpočtové kázně (zejm. v případě neprůkazného vyúčtování nebo použití dotace na jiný než dohodnutý účel a v případě nedodržení termínu vyúčtování).</w:t>
      </w:r>
      <w:r w:rsidR="00CB56C8" w:rsidRPr="00E84D8B">
        <w:rPr>
          <w:rFonts w:ascii="Aptos" w:hAnsi="Aptos" w:cs="Calibri"/>
          <w:sz w:val="22"/>
          <w:szCs w:val="22"/>
          <w:lang w:eastAsia="en-US"/>
        </w:rPr>
        <w:t xml:space="preserve"> </w:t>
      </w:r>
      <w:r w:rsidRPr="00E84D8B">
        <w:rPr>
          <w:rFonts w:ascii="Aptos" w:hAnsi="Aptos" w:cs="Calibri"/>
          <w:sz w:val="22"/>
          <w:szCs w:val="22"/>
          <w:lang w:eastAsia="en-US"/>
        </w:rPr>
        <w:t>V případě, že dotace nebyla plně využita, zašle příjemce dotace nevyužité prostředky na účet města a rovněž avízo o vratce dotace, ve kterém bude uvedeno:</w:t>
      </w:r>
      <w:r w:rsidR="00CC129B" w:rsidRPr="00E84D8B">
        <w:rPr>
          <w:rFonts w:ascii="Aptos" w:hAnsi="Aptos" w:cs="Calibri"/>
          <w:sz w:val="22"/>
          <w:szCs w:val="22"/>
          <w:lang w:eastAsia="en-US"/>
        </w:rPr>
        <w:t xml:space="preserve"> </w:t>
      </w:r>
      <w:r w:rsidRPr="00E84D8B">
        <w:rPr>
          <w:rFonts w:ascii="Aptos" w:hAnsi="Aptos" w:cs="Calibri"/>
          <w:sz w:val="22"/>
          <w:szCs w:val="22"/>
        </w:rPr>
        <w:t xml:space="preserve">Vratka dotace </w:t>
      </w:r>
      <w:r w:rsidR="008F4863">
        <w:rPr>
          <w:rFonts w:ascii="Aptos" w:hAnsi="Aptos" w:cs="Calibri"/>
          <w:sz w:val="22"/>
          <w:szCs w:val="22"/>
        </w:rPr>
        <w:t xml:space="preserve">z </w:t>
      </w:r>
      <w:r w:rsidRPr="00E84D8B">
        <w:rPr>
          <w:rFonts w:ascii="Aptos" w:hAnsi="Aptos" w:cs="Calibri"/>
          <w:sz w:val="22"/>
          <w:szCs w:val="22"/>
        </w:rPr>
        <w:t xml:space="preserve">Programu podpory </w:t>
      </w:r>
      <w:r w:rsidR="00CB56C8" w:rsidRPr="00E84D8B">
        <w:rPr>
          <w:rFonts w:ascii="Aptos" w:hAnsi="Aptos" w:cs="Calibri"/>
          <w:sz w:val="22"/>
          <w:szCs w:val="22"/>
        </w:rPr>
        <w:t>volnočasových</w:t>
      </w:r>
      <w:r w:rsidR="008F4863">
        <w:rPr>
          <w:rFonts w:ascii="Aptos" w:hAnsi="Aptos" w:cs="Calibri"/>
          <w:sz w:val="22"/>
          <w:szCs w:val="22"/>
        </w:rPr>
        <w:t>,</w:t>
      </w:r>
      <w:r w:rsidR="00CB56C8" w:rsidRPr="00E84D8B">
        <w:rPr>
          <w:rFonts w:ascii="Aptos" w:hAnsi="Aptos" w:cs="Calibri"/>
          <w:sz w:val="22"/>
          <w:szCs w:val="22"/>
        </w:rPr>
        <w:t xml:space="preserve"> vzdělávacích </w:t>
      </w:r>
      <w:r w:rsidR="008F4863">
        <w:rPr>
          <w:rFonts w:ascii="Aptos" w:hAnsi="Aptos" w:cs="Calibri"/>
          <w:sz w:val="22"/>
          <w:szCs w:val="22"/>
        </w:rPr>
        <w:t>a prorodinných aktivit</w:t>
      </w:r>
      <w:r w:rsidRPr="00E84D8B">
        <w:rPr>
          <w:rFonts w:ascii="Aptos" w:hAnsi="Aptos" w:cs="Calibri"/>
          <w:sz w:val="22"/>
          <w:szCs w:val="22"/>
        </w:rPr>
        <w:t xml:space="preserve">, částka ve výši </w:t>
      </w:r>
      <w:r w:rsidR="00CC129B" w:rsidRPr="00E84D8B">
        <w:rPr>
          <w:rFonts w:ascii="Aptos" w:hAnsi="Aptos" w:cs="Calibri"/>
          <w:sz w:val="22"/>
          <w:szCs w:val="22"/>
        </w:rPr>
        <w:t>xxxx</w:t>
      </w:r>
      <w:r w:rsidRPr="00E84D8B">
        <w:rPr>
          <w:rFonts w:ascii="Aptos" w:hAnsi="Aptos" w:cs="Calibri"/>
          <w:sz w:val="22"/>
          <w:szCs w:val="22"/>
        </w:rPr>
        <w:t xml:space="preserve"> </w:t>
      </w:r>
      <w:r w:rsidR="006139E1" w:rsidRPr="00E84D8B">
        <w:rPr>
          <w:rFonts w:ascii="Aptos" w:hAnsi="Aptos" w:cs="Calibri"/>
          <w:sz w:val="22"/>
          <w:szCs w:val="22"/>
        </w:rPr>
        <w:t>byla dne</w:t>
      </w:r>
      <w:r w:rsidR="00CC129B" w:rsidRPr="00E84D8B">
        <w:rPr>
          <w:rFonts w:ascii="Aptos" w:hAnsi="Aptos" w:cs="Calibri"/>
          <w:sz w:val="22"/>
          <w:szCs w:val="22"/>
        </w:rPr>
        <w:t xml:space="preserve"> xxxxx </w:t>
      </w:r>
      <w:r w:rsidRPr="00E84D8B">
        <w:rPr>
          <w:rFonts w:ascii="Aptos" w:hAnsi="Aptos" w:cs="Calibri"/>
          <w:sz w:val="22"/>
          <w:szCs w:val="22"/>
        </w:rPr>
        <w:t xml:space="preserve">zaslána na účet </w:t>
      </w:r>
      <w:r w:rsidR="00CC129B" w:rsidRPr="00E84D8B">
        <w:rPr>
          <w:rFonts w:ascii="Aptos" w:hAnsi="Aptos" w:cs="Calibri"/>
          <w:sz w:val="22"/>
          <w:szCs w:val="22"/>
        </w:rPr>
        <w:t xml:space="preserve">číslo xxxxxxxx. </w:t>
      </w:r>
      <w:r w:rsidRPr="00E84D8B">
        <w:rPr>
          <w:rFonts w:ascii="Aptos" w:hAnsi="Aptos" w:cs="Calibri"/>
          <w:sz w:val="22"/>
          <w:szCs w:val="22"/>
        </w:rPr>
        <w:t xml:space="preserve">Dále bude avízo obsahovat název projektu /akce/ činnosti, na kterou byla dotace poskytnuta, číslo smlouvy o jejím poskytnutí, název příjemce dotace, jméno statutárního zástupce a datum. Avízo o vratce se zasílá v elektronické podobě na adresu: </w:t>
      </w:r>
      <w:hyperlink r:id="rId12" w:history="1">
        <w:r w:rsidRPr="00E84D8B">
          <w:rPr>
            <w:rStyle w:val="Hypertextovodkaz"/>
            <w:rFonts w:ascii="Aptos" w:hAnsi="Aptos" w:cs="Calibri"/>
            <w:color w:val="auto"/>
            <w:sz w:val="22"/>
            <w:szCs w:val="22"/>
            <w:u w:val="none"/>
          </w:rPr>
          <w:t>dotacemmp@mmp.cz</w:t>
        </w:r>
      </w:hyperlink>
      <w:r w:rsidRPr="00E84D8B">
        <w:rPr>
          <w:rFonts w:ascii="Aptos" w:hAnsi="Aptos" w:cs="Calibri"/>
          <w:sz w:val="22"/>
          <w:szCs w:val="22"/>
        </w:rPr>
        <w:t xml:space="preserve">. </w:t>
      </w:r>
    </w:p>
    <w:p w14:paraId="2FAB7CED" w14:textId="77777777" w:rsidR="00E84D8B" w:rsidRDefault="00486BE5" w:rsidP="00E84D8B">
      <w:pPr>
        <w:numPr>
          <w:ilvl w:val="0"/>
          <w:numId w:val="2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84D8B">
        <w:rPr>
          <w:rFonts w:ascii="Aptos" w:hAnsi="Aptos" w:cs="Calibri"/>
          <w:sz w:val="22"/>
          <w:szCs w:val="22"/>
          <w:lang w:eastAsia="en-US"/>
        </w:rPr>
        <w:t>Dotace musí být využita na náklady vzniklé a uhrazené v témže roce, ve kterém byla dotace poskytnuta.</w:t>
      </w:r>
    </w:p>
    <w:p w14:paraId="4DF13BEE" w14:textId="77777777" w:rsidR="00E84D8B" w:rsidRDefault="00DA69BB" w:rsidP="00E84D8B">
      <w:pPr>
        <w:numPr>
          <w:ilvl w:val="0"/>
          <w:numId w:val="2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84D8B">
        <w:rPr>
          <w:rFonts w:ascii="Aptos" w:hAnsi="Aptos" w:cs="Calibri"/>
          <w:sz w:val="22"/>
          <w:szCs w:val="22"/>
          <w:lang w:eastAsia="en-US"/>
        </w:rPr>
        <w:t>Ve vyúčtování mohou být vykázány pouze náklady odpovídající uskutečněnému projektu.   Pokud bude dotace použita k jinému účelu, než je vymezeno v předmětu smlouvy, vrátí žadatel poskytnutou dotaci v plné výši včetně úroků bezodkladně po vyzvání poskytovatelem.</w:t>
      </w:r>
    </w:p>
    <w:p w14:paraId="4F297501" w14:textId="77777777" w:rsidR="00E84D8B" w:rsidRDefault="001D6AB0" w:rsidP="00E84D8B">
      <w:pPr>
        <w:numPr>
          <w:ilvl w:val="0"/>
          <w:numId w:val="2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84D8B">
        <w:rPr>
          <w:rFonts w:ascii="Aptos" w:hAnsi="Aptos"/>
          <w:sz w:val="22"/>
          <w:szCs w:val="22"/>
          <w:lang w:eastAsia="en-US"/>
        </w:rPr>
        <w:t>Ž</w:t>
      </w:r>
      <w:r w:rsidR="0091305E" w:rsidRPr="00E84D8B">
        <w:rPr>
          <w:rFonts w:ascii="Aptos" w:hAnsi="Aptos"/>
          <w:sz w:val="22"/>
          <w:szCs w:val="22"/>
          <w:lang w:eastAsia="en-US"/>
        </w:rPr>
        <w:t>ada</w:t>
      </w:r>
      <w:r w:rsidR="007A475D" w:rsidRPr="00E84D8B">
        <w:rPr>
          <w:rFonts w:ascii="Aptos" w:hAnsi="Aptos"/>
          <w:sz w:val="22"/>
          <w:szCs w:val="22"/>
          <w:lang w:eastAsia="en-US"/>
        </w:rPr>
        <w:t>te</w:t>
      </w:r>
      <w:r w:rsidR="0091305E" w:rsidRPr="00E84D8B">
        <w:rPr>
          <w:rFonts w:ascii="Aptos" w:hAnsi="Aptos"/>
          <w:sz w:val="22"/>
          <w:szCs w:val="22"/>
          <w:lang w:eastAsia="en-US"/>
        </w:rPr>
        <w:t>l je povinen předložit na vyžádání origi</w:t>
      </w:r>
      <w:r w:rsidR="009E604C" w:rsidRPr="00E84D8B">
        <w:rPr>
          <w:rFonts w:ascii="Aptos" w:hAnsi="Aptos"/>
          <w:sz w:val="22"/>
          <w:szCs w:val="22"/>
          <w:lang w:eastAsia="en-US"/>
        </w:rPr>
        <w:t>nály prvotních účetních dokladů.</w:t>
      </w:r>
    </w:p>
    <w:p w14:paraId="57393F07" w14:textId="77777777" w:rsidR="00E84D8B" w:rsidRDefault="0091305E" w:rsidP="00E84D8B">
      <w:pPr>
        <w:numPr>
          <w:ilvl w:val="0"/>
          <w:numId w:val="2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84D8B">
        <w:rPr>
          <w:rFonts w:ascii="Aptos" w:hAnsi="Aptos" w:cs="Calibri"/>
          <w:sz w:val="22"/>
          <w:szCs w:val="22"/>
          <w:lang w:eastAsia="en-US"/>
        </w:rPr>
        <w:lastRenderedPageBreak/>
        <w:t>Žadateli, který řádně v termínu poskytnutou dotaci nevyúčtoval nebo nepožádal</w:t>
      </w:r>
      <w:r w:rsidR="00092940" w:rsidRPr="00E84D8B">
        <w:rPr>
          <w:rFonts w:ascii="Aptos" w:hAnsi="Aptos" w:cs="Calibri"/>
          <w:sz w:val="22"/>
          <w:szCs w:val="22"/>
          <w:lang w:eastAsia="en-US"/>
        </w:rPr>
        <w:t xml:space="preserve"> </w:t>
      </w:r>
      <w:r w:rsidRPr="00E84D8B">
        <w:rPr>
          <w:rFonts w:ascii="Aptos" w:hAnsi="Aptos" w:cs="Calibri"/>
          <w:sz w:val="22"/>
          <w:szCs w:val="22"/>
          <w:lang w:eastAsia="en-US"/>
        </w:rPr>
        <w:t>o prodloužení termínu k předložení vyúčtování, nemůže být další dotace poskytnuta.</w:t>
      </w:r>
      <w:r w:rsidR="00A77A96" w:rsidRPr="00E84D8B">
        <w:rPr>
          <w:rFonts w:ascii="Aptos" w:hAnsi="Aptos" w:cs="Calibri"/>
          <w:sz w:val="22"/>
          <w:szCs w:val="22"/>
          <w:lang w:eastAsia="en-US"/>
        </w:rPr>
        <w:t xml:space="preserve"> </w:t>
      </w:r>
      <w:r w:rsidR="005E2885" w:rsidRPr="00E84D8B">
        <w:rPr>
          <w:rFonts w:ascii="Aptos" w:hAnsi="Aptos" w:cs="Calibri"/>
          <w:sz w:val="22"/>
          <w:szCs w:val="22"/>
          <w:lang w:eastAsia="en-US"/>
        </w:rPr>
        <w:t xml:space="preserve">Dotaci lze vyplatit z účtu statutárního města Pardubice na účet příjemce až po předložení </w:t>
      </w:r>
      <w:r w:rsidR="009B652E" w:rsidRPr="00E84D8B">
        <w:rPr>
          <w:rFonts w:ascii="Aptos" w:hAnsi="Aptos" w:cs="Calibri"/>
          <w:sz w:val="22"/>
          <w:szCs w:val="22"/>
          <w:lang w:eastAsia="en-US"/>
        </w:rPr>
        <w:t xml:space="preserve">řádného </w:t>
      </w:r>
      <w:r w:rsidR="005E2885" w:rsidRPr="00E84D8B">
        <w:rPr>
          <w:rFonts w:ascii="Aptos" w:hAnsi="Aptos" w:cs="Calibri"/>
          <w:sz w:val="22"/>
          <w:szCs w:val="22"/>
          <w:lang w:eastAsia="en-US"/>
        </w:rPr>
        <w:t xml:space="preserve">vyúčtování dotace, která byla poskytnuta v předchozím období. </w:t>
      </w:r>
    </w:p>
    <w:p w14:paraId="381480E5" w14:textId="0BBC709F" w:rsidR="00C26CF1" w:rsidRPr="00E84D8B" w:rsidRDefault="00A77A96" w:rsidP="00E84D8B">
      <w:pPr>
        <w:numPr>
          <w:ilvl w:val="0"/>
          <w:numId w:val="2"/>
        </w:numPr>
        <w:spacing w:after="240"/>
        <w:ind w:left="426" w:hanging="426"/>
        <w:jc w:val="both"/>
        <w:rPr>
          <w:rFonts w:ascii="Aptos" w:hAnsi="Aptos" w:cs="Calibri"/>
          <w:sz w:val="22"/>
          <w:szCs w:val="22"/>
          <w:lang w:eastAsia="en-US"/>
        </w:rPr>
      </w:pPr>
      <w:r w:rsidRPr="00E84D8B">
        <w:rPr>
          <w:rFonts w:ascii="Aptos" w:hAnsi="Aptos" w:cs="Calibri"/>
          <w:sz w:val="22"/>
          <w:szCs w:val="22"/>
          <w:lang w:eastAsia="en-US"/>
        </w:rPr>
        <w:t>Nevyúčtování dotace ve stanoveném termínu může být považováno za porušení rozpočtové kázně, což může mít za následek nařízení odvodu poskytnuté dotace.</w:t>
      </w:r>
    </w:p>
    <w:p w14:paraId="0DE29774" w14:textId="0732F667" w:rsidR="000D42D9" w:rsidRPr="00E31A01" w:rsidRDefault="00444B11" w:rsidP="00936467">
      <w:pPr>
        <w:pStyle w:val="Nadpis1"/>
        <w:rPr>
          <w:rStyle w:val="Siln"/>
          <w:rFonts w:ascii="Aptos" w:hAnsi="Aptos" w:cs="Calibri"/>
          <w:b/>
        </w:rPr>
      </w:pPr>
      <w:bookmarkStart w:id="21" w:name="_Toc214455853"/>
      <w:r w:rsidRPr="00E31A01">
        <w:rPr>
          <w:rStyle w:val="Siln"/>
          <w:rFonts w:ascii="Aptos" w:hAnsi="Aptos" w:cs="Calibri"/>
          <w:b/>
        </w:rPr>
        <w:t>5.</w:t>
      </w:r>
      <w:r w:rsidRPr="00E31A01">
        <w:rPr>
          <w:rStyle w:val="Siln"/>
          <w:rFonts w:ascii="Aptos" w:hAnsi="Aptos" w:cs="Calibri"/>
          <w:b/>
        </w:rPr>
        <w:tab/>
      </w:r>
      <w:r w:rsidR="000D42D9" w:rsidRPr="00E31A01">
        <w:rPr>
          <w:rStyle w:val="Siln"/>
          <w:rFonts w:ascii="Aptos" w:hAnsi="Aptos" w:cs="Calibri"/>
          <w:b/>
        </w:rPr>
        <w:t>Podmínky pro čerpání dotace</w:t>
      </w:r>
      <w:bookmarkEnd w:id="21"/>
    </w:p>
    <w:p w14:paraId="47C155FB" w14:textId="2B081B58" w:rsidR="000D42D9" w:rsidRPr="00E84D8B" w:rsidRDefault="000D42D9" w:rsidP="00E84D8B">
      <w:pPr>
        <w:pStyle w:val="Odstavecseseznamem"/>
        <w:numPr>
          <w:ilvl w:val="0"/>
          <w:numId w:val="16"/>
        </w:numPr>
        <w:ind w:left="426" w:hanging="426"/>
        <w:jc w:val="both"/>
        <w:rPr>
          <w:rFonts w:ascii="Aptos" w:hAnsi="Aptos" w:cs="Calibri"/>
          <w:sz w:val="22"/>
          <w:szCs w:val="22"/>
          <w:u w:val="single"/>
        </w:rPr>
      </w:pPr>
      <w:r w:rsidRPr="00E84D8B">
        <w:rPr>
          <w:rFonts w:ascii="Aptos" w:hAnsi="Aptos" w:cs="Calibri"/>
          <w:sz w:val="22"/>
          <w:szCs w:val="22"/>
        </w:rPr>
        <w:t>Žadatel se zavazuje k dodržování následujících zásad:</w:t>
      </w:r>
    </w:p>
    <w:p w14:paraId="5F0C5DB7" w14:textId="77777777" w:rsidR="000D42D9" w:rsidRPr="00E31A01" w:rsidRDefault="000D42D9" w:rsidP="00E84D8B">
      <w:pPr>
        <w:pStyle w:val="Odstavecseseznamem"/>
        <w:numPr>
          <w:ilvl w:val="0"/>
          <w:numId w:val="17"/>
        </w:numPr>
        <w:spacing w:after="100" w:afterAutospacing="1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Použije poskytnutou dotaci pouze ke sjednanému účelu. Dotace není převoditelná na jiný subjekt a není možné z ní financovat činnost jiného subjektu. </w:t>
      </w:r>
    </w:p>
    <w:p w14:paraId="78742605" w14:textId="77777777" w:rsidR="000D42D9" w:rsidRPr="00E31A01" w:rsidRDefault="000D42D9" w:rsidP="00E84D8B">
      <w:pPr>
        <w:pStyle w:val="Odstavecseseznamem"/>
        <w:numPr>
          <w:ilvl w:val="0"/>
          <w:numId w:val="17"/>
        </w:numPr>
        <w:spacing w:before="100" w:beforeAutospacing="1" w:after="100" w:afterAutospacing="1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>Statutární zástupce žadatele přebírá odpovědnost za to, že poskytnuté prostředky budou použity pouze ke sjednanému účelu. V případě změny v osobě statutárního zástupce je nový statutární zástupce povinen písemným prohlášením přistoupit k podmínkám smlouvy.</w:t>
      </w:r>
    </w:p>
    <w:p w14:paraId="1AE38747" w14:textId="6D9D9A2E" w:rsidR="000D42D9" w:rsidRPr="00E31A01" w:rsidRDefault="000D42D9" w:rsidP="00E84D8B">
      <w:pPr>
        <w:pStyle w:val="Odstavecseseznamem"/>
        <w:numPr>
          <w:ilvl w:val="0"/>
          <w:numId w:val="17"/>
        </w:numPr>
        <w:spacing w:before="100" w:beforeAutospacing="1" w:after="100" w:afterAutospacing="1"/>
        <w:jc w:val="both"/>
        <w:rPr>
          <w:rFonts w:ascii="Aptos" w:hAnsi="Aptos" w:cs="Calibri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 xml:space="preserve">Žadatel umožní oprávněným osobám poskytovatele seznámit se s realizací </w:t>
      </w:r>
      <w:r w:rsidR="00DA69BB" w:rsidRPr="00E31A01">
        <w:rPr>
          <w:rFonts w:ascii="Aptos" w:hAnsi="Aptos" w:cs="Calibri"/>
          <w:sz w:val="22"/>
          <w:szCs w:val="22"/>
        </w:rPr>
        <w:t>projektu, na který byla poskytnuta dotace.</w:t>
      </w:r>
    </w:p>
    <w:p w14:paraId="25C97334" w14:textId="77777777" w:rsidR="000A664A" w:rsidRPr="00E31A01" w:rsidRDefault="000D42D9" w:rsidP="00E84D8B">
      <w:pPr>
        <w:pStyle w:val="Odstavecseseznamem"/>
        <w:numPr>
          <w:ilvl w:val="0"/>
          <w:numId w:val="17"/>
        </w:numPr>
        <w:spacing w:before="100" w:beforeAutospacing="1" w:after="100" w:afterAutospacing="1"/>
        <w:jc w:val="both"/>
        <w:rPr>
          <w:rStyle w:val="Siln"/>
          <w:rFonts w:ascii="Aptos" w:hAnsi="Aptos" w:cs="Calibri"/>
          <w:b w:val="0"/>
          <w:bCs w:val="0"/>
          <w:sz w:val="22"/>
          <w:szCs w:val="22"/>
        </w:rPr>
      </w:pPr>
      <w:r w:rsidRPr="00E31A01">
        <w:rPr>
          <w:rFonts w:ascii="Aptos" w:hAnsi="Aptos" w:cs="Calibri"/>
          <w:sz w:val="22"/>
          <w:szCs w:val="22"/>
        </w:rPr>
        <w:t>Žadatel souhlasí s kontrolou svého účetnictví.</w:t>
      </w:r>
    </w:p>
    <w:p w14:paraId="3C556583" w14:textId="0BE2B9CE" w:rsidR="00330E67" w:rsidRPr="00E31A01" w:rsidRDefault="00486BE5" w:rsidP="00706B64">
      <w:pPr>
        <w:pStyle w:val="Nadpis1"/>
        <w:rPr>
          <w:rStyle w:val="Siln"/>
          <w:rFonts w:ascii="Aptos" w:hAnsi="Aptos" w:cs="Calibri"/>
          <w:i/>
          <w:sz w:val="22"/>
          <w:szCs w:val="22"/>
        </w:rPr>
      </w:pPr>
      <w:bookmarkStart w:id="22" w:name="_Toc214455854"/>
      <w:r w:rsidRPr="00E31A01">
        <w:rPr>
          <w:rStyle w:val="Siln"/>
          <w:rFonts w:ascii="Aptos" w:hAnsi="Aptos" w:cs="Calibri"/>
          <w:b/>
        </w:rPr>
        <w:t>I</w:t>
      </w:r>
      <w:r w:rsidR="00444B11" w:rsidRPr="00E31A01">
        <w:rPr>
          <w:rStyle w:val="Siln"/>
          <w:rFonts w:ascii="Aptos" w:hAnsi="Aptos" w:cs="Calibri"/>
          <w:b/>
        </w:rPr>
        <w:t>V</w:t>
      </w:r>
      <w:r w:rsidRPr="00E31A01">
        <w:rPr>
          <w:rStyle w:val="Siln"/>
          <w:rFonts w:ascii="Aptos" w:hAnsi="Aptos" w:cs="Calibri"/>
          <w:b/>
        </w:rPr>
        <w:t>.  ZÁVĚREČNÁ USTANOVENÍ</w:t>
      </w:r>
      <w:bookmarkEnd w:id="22"/>
    </w:p>
    <w:p w14:paraId="0C1FDCC7" w14:textId="77777777" w:rsidR="00CB56C8" w:rsidRPr="00E31A01" w:rsidRDefault="0091305E" w:rsidP="00E84D8B">
      <w:pPr>
        <w:numPr>
          <w:ilvl w:val="0"/>
          <w:numId w:val="4"/>
        </w:numPr>
        <w:spacing w:after="240"/>
        <w:ind w:left="567" w:hanging="567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>Komise posoudí každou žádost o dotaci</w:t>
      </w:r>
      <w:r w:rsidR="00EB7E37" w:rsidRPr="00E31A01">
        <w:rPr>
          <w:rFonts w:ascii="Aptos" w:hAnsi="Aptos" w:cs="Calibri"/>
          <w:sz w:val="22"/>
          <w:szCs w:val="22"/>
          <w:lang w:eastAsia="en-US"/>
        </w:rPr>
        <w:t xml:space="preserve"> individuálně</w:t>
      </w:r>
      <w:r w:rsidR="001F606B" w:rsidRPr="00E31A01">
        <w:rPr>
          <w:rFonts w:ascii="Aptos" w:hAnsi="Aptos" w:cs="Calibri"/>
          <w:sz w:val="22"/>
          <w:szCs w:val="22"/>
          <w:lang w:eastAsia="en-US"/>
        </w:rPr>
        <w:t>. V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případě potřeby si může vyžádat další doklady či osobní účast žadatele </w:t>
      </w:r>
      <w:r w:rsidR="00CB51B6" w:rsidRPr="00E31A01">
        <w:rPr>
          <w:rFonts w:ascii="Aptos" w:hAnsi="Aptos" w:cs="Calibri"/>
          <w:sz w:val="22"/>
          <w:szCs w:val="22"/>
          <w:lang w:eastAsia="en-US"/>
        </w:rPr>
        <w:t>při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jednání komise. </w:t>
      </w:r>
    </w:p>
    <w:p w14:paraId="3D656D6C" w14:textId="4620E12E" w:rsidR="00D009B8" w:rsidRPr="00E31A01" w:rsidRDefault="0091305E" w:rsidP="00E84D8B">
      <w:pPr>
        <w:numPr>
          <w:ilvl w:val="0"/>
          <w:numId w:val="4"/>
        </w:numPr>
        <w:spacing w:after="240"/>
        <w:ind w:left="567" w:hanging="567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 xml:space="preserve">Žadatel se zavazuje, že oznámí </w:t>
      </w:r>
      <w:r w:rsidR="00117552" w:rsidRPr="00E31A01">
        <w:rPr>
          <w:rFonts w:ascii="Aptos" w:hAnsi="Aptos" w:cs="Calibri"/>
          <w:sz w:val="22"/>
          <w:szCs w:val="22"/>
          <w:lang w:eastAsia="en-US"/>
        </w:rPr>
        <w:t>k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omisi místo a termíny konání aktivit, které se vztahují k financování projektu. </w:t>
      </w:r>
      <w:r w:rsidR="00420EB7" w:rsidRPr="00E31A01">
        <w:rPr>
          <w:rFonts w:ascii="Aptos" w:hAnsi="Aptos" w:cs="Calibri"/>
          <w:sz w:val="22"/>
          <w:szCs w:val="22"/>
          <w:lang w:eastAsia="en-US"/>
        </w:rPr>
        <w:t xml:space="preserve">Poskytovatel </w:t>
      </w:r>
      <w:r w:rsidRPr="00E31A01">
        <w:rPr>
          <w:rFonts w:ascii="Aptos" w:hAnsi="Aptos" w:cs="Calibri"/>
          <w:sz w:val="22"/>
          <w:szCs w:val="22"/>
          <w:lang w:eastAsia="en-US"/>
        </w:rPr>
        <w:t>si vyhrazuj</w:t>
      </w:r>
      <w:r w:rsidR="00420EB7" w:rsidRPr="00E31A01">
        <w:rPr>
          <w:rFonts w:ascii="Aptos" w:hAnsi="Aptos" w:cs="Calibri"/>
          <w:sz w:val="22"/>
          <w:szCs w:val="22"/>
          <w:lang w:eastAsia="en-US"/>
        </w:rPr>
        <w:t xml:space="preserve">e 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právo navštívit </w:t>
      </w:r>
      <w:r w:rsidR="0095496D" w:rsidRPr="00E31A01">
        <w:rPr>
          <w:rFonts w:ascii="Aptos" w:hAnsi="Aptos" w:cs="Calibri"/>
          <w:sz w:val="22"/>
          <w:szCs w:val="22"/>
          <w:lang w:eastAsia="en-US"/>
        </w:rPr>
        <w:t xml:space="preserve">žadatele 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a účastnit se jeho aktivit vztahujících se </w:t>
      </w:r>
      <w:r w:rsidR="00E31A01" w:rsidRPr="00E31A01">
        <w:rPr>
          <w:rFonts w:ascii="Aptos" w:hAnsi="Aptos" w:cs="Calibri"/>
          <w:sz w:val="22"/>
          <w:szCs w:val="22"/>
          <w:lang w:eastAsia="en-US"/>
        </w:rPr>
        <w:t>k projektu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a </w:t>
      </w:r>
      <w:r w:rsidR="00420EB7" w:rsidRPr="00E31A01">
        <w:rPr>
          <w:rFonts w:ascii="Aptos" w:hAnsi="Aptos" w:cs="Calibri"/>
          <w:sz w:val="22"/>
          <w:szCs w:val="22"/>
          <w:lang w:eastAsia="en-US"/>
        </w:rPr>
        <w:t>provést kontrolu v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yužití finančních prostředků </w:t>
      </w:r>
      <w:r w:rsidR="00420EB7" w:rsidRPr="00E31A01">
        <w:rPr>
          <w:rFonts w:ascii="Aptos" w:hAnsi="Aptos" w:cs="Calibri"/>
          <w:sz w:val="22"/>
          <w:szCs w:val="22"/>
          <w:lang w:eastAsia="en-US"/>
        </w:rPr>
        <w:t xml:space="preserve">poskytnutých na </w:t>
      </w:r>
      <w:r w:rsidR="00CC1C02" w:rsidRPr="00E31A01">
        <w:rPr>
          <w:rFonts w:ascii="Aptos" w:hAnsi="Aptos" w:cs="Calibri"/>
          <w:sz w:val="22"/>
          <w:szCs w:val="22"/>
          <w:lang w:eastAsia="en-US"/>
        </w:rPr>
        <w:t>realizaci projektu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, </w:t>
      </w:r>
      <w:r w:rsidR="00420EB7" w:rsidRPr="00E31A01">
        <w:rPr>
          <w:rFonts w:ascii="Aptos" w:hAnsi="Aptos" w:cs="Calibri"/>
          <w:sz w:val="22"/>
          <w:szCs w:val="22"/>
          <w:lang w:eastAsia="en-US"/>
        </w:rPr>
        <w:t xml:space="preserve">provést </w:t>
      </w:r>
      <w:r w:rsidRPr="00E31A01">
        <w:rPr>
          <w:rFonts w:ascii="Aptos" w:hAnsi="Aptos" w:cs="Calibri"/>
          <w:sz w:val="22"/>
          <w:szCs w:val="22"/>
          <w:lang w:eastAsia="en-US"/>
        </w:rPr>
        <w:t>kontrol</w:t>
      </w:r>
      <w:r w:rsidR="00420EB7" w:rsidRPr="00E31A01">
        <w:rPr>
          <w:rFonts w:ascii="Aptos" w:hAnsi="Aptos" w:cs="Calibri"/>
          <w:sz w:val="22"/>
          <w:szCs w:val="22"/>
          <w:lang w:eastAsia="en-US"/>
        </w:rPr>
        <w:t>u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účetnictví </w:t>
      </w:r>
      <w:r w:rsidR="00420EB7" w:rsidRPr="00E31A01">
        <w:rPr>
          <w:rFonts w:ascii="Aptos" w:hAnsi="Aptos" w:cs="Calibri"/>
          <w:sz w:val="22"/>
          <w:szCs w:val="22"/>
          <w:lang w:eastAsia="en-US"/>
        </w:rPr>
        <w:t>žadatele</w:t>
      </w:r>
      <w:r w:rsidRPr="00E31A01">
        <w:rPr>
          <w:rFonts w:ascii="Aptos" w:hAnsi="Aptos" w:cs="Calibri"/>
          <w:sz w:val="22"/>
          <w:szCs w:val="22"/>
          <w:lang w:eastAsia="en-US"/>
        </w:rPr>
        <w:t>, popřípadě fyzickou kontrolu majetku pořízeného z dotace.</w:t>
      </w:r>
      <w:r w:rsidR="0095496D" w:rsidRPr="00E31A01">
        <w:rPr>
          <w:rFonts w:ascii="Aptos" w:hAnsi="Aptos" w:cs="Calibri"/>
          <w:sz w:val="22"/>
          <w:szCs w:val="22"/>
          <w:lang w:eastAsia="en-US"/>
        </w:rPr>
        <w:t xml:space="preserve"> Poskytovatel je oprávněn kontrolovat účetnictví příjemce, týkající se všech dotací, které příjemce obdržel. Pro tyto případy se příjemce zavazuje poskytnout potřebnou součinnost.</w:t>
      </w:r>
    </w:p>
    <w:p w14:paraId="7723ABBC" w14:textId="77777777" w:rsidR="00D009B8" w:rsidRPr="00E31A01" w:rsidRDefault="0091305E" w:rsidP="00E84D8B">
      <w:pPr>
        <w:numPr>
          <w:ilvl w:val="0"/>
          <w:numId w:val="4"/>
        </w:numPr>
        <w:spacing w:after="240"/>
        <w:ind w:left="567" w:hanging="567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 xml:space="preserve">Finanční operace spojené s dotací budou v účetnictví </w:t>
      </w:r>
      <w:r w:rsidR="00420EB7" w:rsidRPr="00E31A01">
        <w:rPr>
          <w:rFonts w:ascii="Aptos" w:hAnsi="Aptos" w:cs="Calibri"/>
          <w:sz w:val="22"/>
          <w:szCs w:val="22"/>
          <w:lang w:eastAsia="en-US"/>
        </w:rPr>
        <w:t>žadatele vedeny za účelem kontroly odděleně.</w:t>
      </w:r>
      <w:r w:rsidR="0095496D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</w:p>
    <w:p w14:paraId="2E8053E4" w14:textId="77777777" w:rsidR="00B80951" w:rsidRPr="00E31A01" w:rsidRDefault="0091305E" w:rsidP="00E84D8B">
      <w:pPr>
        <w:numPr>
          <w:ilvl w:val="0"/>
          <w:numId w:val="4"/>
        </w:numPr>
        <w:spacing w:after="240"/>
        <w:ind w:left="567" w:hanging="567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 xml:space="preserve">Žadatel se zavazuje při realizaci projektu </w:t>
      </w:r>
      <w:r w:rsidR="00B114F7" w:rsidRPr="00E31A01">
        <w:rPr>
          <w:rFonts w:ascii="Aptos" w:hAnsi="Aptos" w:cs="Calibri"/>
          <w:sz w:val="22"/>
          <w:szCs w:val="22"/>
          <w:lang w:eastAsia="en-US"/>
        </w:rPr>
        <w:t xml:space="preserve">poukazovat na finanční </w:t>
      </w:r>
      <w:r w:rsidR="00764807" w:rsidRPr="00E31A01">
        <w:rPr>
          <w:rFonts w:ascii="Aptos" w:hAnsi="Aptos" w:cs="Calibri"/>
          <w:sz w:val="22"/>
          <w:szCs w:val="22"/>
          <w:lang w:eastAsia="en-US"/>
        </w:rPr>
        <w:t>účast</w:t>
      </w:r>
      <w:r w:rsidR="00B114F7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="000B077B" w:rsidRPr="00E31A01">
        <w:rPr>
          <w:rFonts w:ascii="Aptos" w:hAnsi="Aptos" w:cs="Calibri"/>
          <w:sz w:val="22"/>
          <w:szCs w:val="22"/>
          <w:lang w:eastAsia="en-US"/>
        </w:rPr>
        <w:t>s</w:t>
      </w:r>
      <w:r w:rsidR="00420EB7" w:rsidRPr="00E31A01">
        <w:rPr>
          <w:rFonts w:ascii="Aptos" w:hAnsi="Aptos" w:cs="Calibri"/>
          <w:sz w:val="22"/>
          <w:szCs w:val="22"/>
          <w:lang w:eastAsia="en-US"/>
        </w:rPr>
        <w:t xml:space="preserve">tatutárního </w:t>
      </w:r>
      <w:r w:rsidR="00B114F7" w:rsidRPr="00E31A01">
        <w:rPr>
          <w:rFonts w:ascii="Aptos" w:hAnsi="Aptos" w:cs="Calibri"/>
          <w:sz w:val="22"/>
          <w:szCs w:val="22"/>
          <w:lang w:eastAsia="en-US"/>
        </w:rPr>
        <w:t>města Pardubic</w:t>
      </w:r>
      <w:r w:rsidR="00764807" w:rsidRPr="00E31A01">
        <w:rPr>
          <w:rFonts w:ascii="Aptos" w:hAnsi="Aptos" w:cs="Calibri"/>
          <w:sz w:val="22"/>
          <w:szCs w:val="22"/>
          <w:lang w:eastAsia="en-US"/>
        </w:rPr>
        <w:t>e</w:t>
      </w:r>
      <w:r w:rsidR="00B114F7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Pr="00E31A01">
        <w:rPr>
          <w:rFonts w:ascii="Aptos" w:hAnsi="Aptos" w:cs="Calibri"/>
          <w:sz w:val="22"/>
          <w:szCs w:val="22"/>
          <w:lang w:eastAsia="en-US"/>
        </w:rPr>
        <w:t>způsobem pro veřejnost znatelným.</w:t>
      </w:r>
      <w:r w:rsidR="00B80951" w:rsidRPr="00E31A01">
        <w:rPr>
          <w:rFonts w:ascii="Aptos" w:hAnsi="Aptos" w:cs="Calibri"/>
          <w:sz w:val="22"/>
          <w:szCs w:val="22"/>
          <w:lang w:eastAsia="en-US"/>
        </w:rPr>
        <w:t xml:space="preserve"> Minimálně je vyžadováno uvedení</w:t>
      </w:r>
      <w:r w:rsidR="00385F46" w:rsidRPr="00E31A01">
        <w:rPr>
          <w:rFonts w:ascii="Aptos" w:hAnsi="Aptos" w:cs="Calibri"/>
          <w:sz w:val="22"/>
          <w:szCs w:val="22"/>
          <w:lang w:eastAsia="en-US"/>
        </w:rPr>
        <w:t xml:space="preserve"> textu</w:t>
      </w:r>
      <w:r w:rsidR="00B80951" w:rsidRPr="00E31A01">
        <w:rPr>
          <w:rFonts w:ascii="Aptos" w:hAnsi="Aptos" w:cs="Calibri"/>
          <w:sz w:val="22"/>
          <w:szCs w:val="22"/>
          <w:lang w:eastAsia="en-US"/>
        </w:rPr>
        <w:t xml:space="preserve"> v propagačních materiálech a webových stránkách žadatele „Akce/činnost se pořádá za finanční podpory statutárního města Pardubice“.</w:t>
      </w:r>
      <w:r w:rsidR="008533F8" w:rsidRPr="00E31A01">
        <w:rPr>
          <w:rFonts w:ascii="Aptos" w:hAnsi="Aptos" w:cs="Calibri"/>
          <w:sz w:val="22"/>
          <w:szCs w:val="22"/>
          <w:lang w:eastAsia="en-US"/>
        </w:rPr>
        <w:t xml:space="preserve"> Jakékoliv použití loga Magistrátu města Pardubic musí být schváleno Kanceláří primátora, úsekem vnějších vztahů Magistrátu města Pardubic. Náhledy ke schválení použití loga zašle příjemce dotace na e-mailovou adresu: </w:t>
      </w:r>
      <w:hyperlink r:id="rId13" w:history="1">
        <w:r w:rsidR="008533F8" w:rsidRPr="00E31A01">
          <w:rPr>
            <w:rFonts w:ascii="Aptos" w:hAnsi="Aptos" w:cs="Calibri"/>
            <w:sz w:val="22"/>
            <w:szCs w:val="22"/>
            <w:lang w:eastAsia="en-US"/>
          </w:rPr>
          <w:t>propagace@mmp.cz</w:t>
        </w:r>
      </w:hyperlink>
      <w:r w:rsidR="008533F8" w:rsidRPr="00E31A01">
        <w:rPr>
          <w:rFonts w:ascii="Aptos" w:hAnsi="Aptos" w:cs="Calibri"/>
          <w:sz w:val="22"/>
          <w:szCs w:val="22"/>
          <w:lang w:eastAsia="en-US"/>
        </w:rPr>
        <w:t xml:space="preserve">. </w:t>
      </w:r>
    </w:p>
    <w:p w14:paraId="0C1F30C4" w14:textId="20469CFA" w:rsidR="00DE4744" w:rsidRPr="00E31A01" w:rsidRDefault="00DE4744" w:rsidP="00E84D8B">
      <w:pPr>
        <w:numPr>
          <w:ilvl w:val="0"/>
          <w:numId w:val="4"/>
        </w:numPr>
        <w:spacing w:after="240"/>
        <w:ind w:left="567" w:hanging="567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 xml:space="preserve">Žadatel se zavazuje umožnit členům komise provést kontrolu pravdivosti a úplnosti údajů uvedených v žádosti o dotaci. V případě uvedení nepravdivých nebo neúplných údajů uvedených v žádosti o dotaci nebo nevyužití dotace na poskytnutý účel se žadatel zavazuje vrátit dotaci na účet města.  </w:t>
      </w:r>
    </w:p>
    <w:p w14:paraId="13D435B4" w14:textId="5EFCC31C" w:rsidR="00D009B8" w:rsidRPr="00E31A01" w:rsidRDefault="004635E1" w:rsidP="00E84D8B">
      <w:pPr>
        <w:numPr>
          <w:ilvl w:val="0"/>
          <w:numId w:val="4"/>
        </w:numPr>
        <w:spacing w:after="240"/>
        <w:ind w:left="567" w:hanging="567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>Žadatel nesmí</w:t>
      </w:r>
      <w:r w:rsidR="0091305E" w:rsidRPr="00E31A01">
        <w:rPr>
          <w:rFonts w:ascii="Aptos" w:hAnsi="Aptos" w:cs="Calibri"/>
          <w:sz w:val="22"/>
          <w:szCs w:val="22"/>
          <w:lang w:eastAsia="en-US"/>
        </w:rPr>
        <w:t xml:space="preserve"> na jeden projekt</w:t>
      </w:r>
      <w:r w:rsidR="000C5AA4" w:rsidRPr="00E31A01">
        <w:rPr>
          <w:rFonts w:ascii="Aptos" w:hAnsi="Aptos" w:cs="Calibri"/>
          <w:sz w:val="22"/>
          <w:szCs w:val="22"/>
          <w:lang w:eastAsia="en-US"/>
        </w:rPr>
        <w:t xml:space="preserve"> žádat o </w:t>
      </w:r>
      <w:r w:rsidR="0091305E" w:rsidRPr="00E31A01">
        <w:rPr>
          <w:rFonts w:ascii="Aptos" w:hAnsi="Aptos" w:cs="Calibri"/>
          <w:sz w:val="22"/>
          <w:szCs w:val="22"/>
          <w:lang w:eastAsia="en-US"/>
        </w:rPr>
        <w:t>dotaci</w:t>
      </w:r>
      <w:r w:rsidR="004E16D9" w:rsidRPr="00E31A01">
        <w:rPr>
          <w:rFonts w:ascii="Aptos" w:hAnsi="Aptos" w:cs="Calibri"/>
          <w:sz w:val="22"/>
          <w:szCs w:val="22"/>
          <w:lang w:eastAsia="en-US"/>
        </w:rPr>
        <w:t xml:space="preserve"> u </w:t>
      </w:r>
      <w:r w:rsidR="000B077B" w:rsidRPr="00E31A01">
        <w:rPr>
          <w:rFonts w:ascii="Aptos" w:hAnsi="Aptos" w:cs="Calibri"/>
          <w:sz w:val="22"/>
          <w:szCs w:val="22"/>
          <w:lang w:eastAsia="en-US"/>
        </w:rPr>
        <w:t>s</w:t>
      </w:r>
      <w:r w:rsidR="004E16D9" w:rsidRPr="00E31A01">
        <w:rPr>
          <w:rFonts w:ascii="Aptos" w:hAnsi="Aptos" w:cs="Calibri"/>
          <w:sz w:val="22"/>
          <w:szCs w:val="22"/>
          <w:lang w:eastAsia="en-US"/>
        </w:rPr>
        <w:t>tatutárního města Pardubice</w:t>
      </w:r>
      <w:r w:rsidR="0091305E" w:rsidRPr="00E31A01">
        <w:rPr>
          <w:rFonts w:ascii="Aptos" w:hAnsi="Aptos" w:cs="Calibri"/>
          <w:sz w:val="22"/>
          <w:szCs w:val="22"/>
          <w:lang w:eastAsia="en-US"/>
        </w:rPr>
        <w:t xml:space="preserve"> z</w:t>
      </w:r>
      <w:r w:rsidR="005926DF" w:rsidRPr="00E31A01">
        <w:rPr>
          <w:rFonts w:ascii="Aptos" w:hAnsi="Aptos" w:cs="Calibri"/>
          <w:sz w:val="22"/>
          <w:szCs w:val="22"/>
          <w:lang w:eastAsia="en-US"/>
        </w:rPr>
        <w:t> </w:t>
      </w:r>
      <w:r w:rsidR="0091305E" w:rsidRPr="00E31A01">
        <w:rPr>
          <w:rFonts w:ascii="Aptos" w:hAnsi="Aptos" w:cs="Calibri"/>
          <w:sz w:val="22"/>
          <w:szCs w:val="22"/>
          <w:lang w:eastAsia="en-US"/>
        </w:rPr>
        <w:t>více</w:t>
      </w:r>
      <w:r w:rsidR="004E16D9" w:rsidRPr="00E31A01">
        <w:rPr>
          <w:rFonts w:ascii="Aptos" w:hAnsi="Aptos" w:cs="Calibri"/>
          <w:sz w:val="22"/>
          <w:szCs w:val="22"/>
          <w:lang w:eastAsia="en-US"/>
        </w:rPr>
        <w:t xml:space="preserve"> zdrojů (dotační programy, </w:t>
      </w:r>
      <w:r w:rsidR="0060101C" w:rsidRPr="00E31A01">
        <w:rPr>
          <w:rFonts w:ascii="Aptos" w:hAnsi="Aptos" w:cs="Calibri"/>
          <w:sz w:val="22"/>
          <w:szCs w:val="22"/>
          <w:lang w:eastAsia="en-US"/>
        </w:rPr>
        <w:t xml:space="preserve">individuální dotace, dotace z </w:t>
      </w:r>
      <w:r w:rsidR="002F7B47" w:rsidRPr="00E31A01">
        <w:rPr>
          <w:rFonts w:ascii="Aptos" w:hAnsi="Aptos" w:cs="Calibri"/>
          <w:sz w:val="22"/>
          <w:szCs w:val="22"/>
          <w:lang w:eastAsia="en-US"/>
        </w:rPr>
        <w:t>rezervy</w:t>
      </w:r>
      <w:r w:rsidR="006570F1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="00F51BD4" w:rsidRPr="00E31A01">
        <w:rPr>
          <w:rFonts w:ascii="Aptos" w:hAnsi="Aptos" w:cs="Calibri"/>
          <w:sz w:val="22"/>
          <w:szCs w:val="22"/>
          <w:lang w:eastAsia="en-US"/>
        </w:rPr>
        <w:t>rady, primátora a n</w:t>
      </w:r>
      <w:r w:rsidR="00814EF4" w:rsidRPr="00E31A01">
        <w:rPr>
          <w:rFonts w:ascii="Aptos" w:hAnsi="Aptos" w:cs="Calibri"/>
          <w:sz w:val="22"/>
          <w:szCs w:val="22"/>
          <w:lang w:eastAsia="en-US"/>
        </w:rPr>
        <w:t>áměstků</w:t>
      </w:r>
      <w:r w:rsidR="002F4809" w:rsidRPr="00E31A01">
        <w:rPr>
          <w:rFonts w:ascii="Aptos" w:hAnsi="Aptos" w:cs="Calibri"/>
          <w:sz w:val="22"/>
          <w:szCs w:val="22"/>
          <w:lang w:eastAsia="en-US"/>
        </w:rPr>
        <w:t xml:space="preserve"> primátora a dary</w:t>
      </w:r>
      <w:r w:rsidR="00F51BD4" w:rsidRPr="00E31A01">
        <w:rPr>
          <w:rFonts w:ascii="Aptos" w:hAnsi="Aptos" w:cs="Calibri"/>
          <w:sz w:val="22"/>
          <w:szCs w:val="22"/>
          <w:lang w:eastAsia="en-US"/>
        </w:rPr>
        <w:t>).</w:t>
      </w:r>
    </w:p>
    <w:p w14:paraId="4F1CFBBA" w14:textId="4288DEAD" w:rsidR="00D009B8" w:rsidRPr="00E31A01" w:rsidRDefault="00E07F92" w:rsidP="00E84D8B">
      <w:pPr>
        <w:numPr>
          <w:ilvl w:val="0"/>
          <w:numId w:val="4"/>
        </w:numPr>
        <w:spacing w:after="240"/>
        <w:ind w:left="567" w:hanging="567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lastRenderedPageBreak/>
        <w:t xml:space="preserve">Podle zákona č. </w:t>
      </w:r>
      <w:r w:rsidR="002F4809" w:rsidRPr="00E31A01">
        <w:rPr>
          <w:rFonts w:ascii="Aptos" w:hAnsi="Aptos" w:cs="Calibri"/>
          <w:sz w:val="22"/>
          <w:szCs w:val="22"/>
          <w:lang w:eastAsia="en-US"/>
        </w:rPr>
        <w:t>2</w:t>
      </w:r>
      <w:r w:rsidRPr="00E31A01">
        <w:rPr>
          <w:rFonts w:ascii="Aptos" w:hAnsi="Aptos" w:cs="Calibri"/>
          <w:sz w:val="22"/>
          <w:szCs w:val="22"/>
        </w:rPr>
        <w:t>50/2000 Sb., o rozpočtových pravidlech územních rozpočtů, ve znění pozdějších předpisů</w:t>
      </w:r>
      <w:r w:rsidR="008F4863">
        <w:rPr>
          <w:rFonts w:ascii="Aptos" w:hAnsi="Aptos" w:cs="Calibri"/>
          <w:sz w:val="22"/>
          <w:szCs w:val="22"/>
        </w:rPr>
        <w:t>,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není</w:t>
      </w:r>
      <w:r w:rsidR="008F4863">
        <w:rPr>
          <w:rFonts w:ascii="Aptos" w:hAnsi="Aptos" w:cs="Calibri"/>
          <w:sz w:val="22"/>
          <w:szCs w:val="22"/>
          <w:lang w:eastAsia="en-US"/>
        </w:rPr>
        <w:t xml:space="preserve"> na poskytnutí dotace</w:t>
      </w:r>
      <w:r w:rsidRPr="00E31A01">
        <w:rPr>
          <w:rFonts w:ascii="Aptos" w:hAnsi="Aptos" w:cs="Calibri"/>
          <w:sz w:val="22"/>
          <w:szCs w:val="22"/>
          <w:lang w:eastAsia="en-US"/>
        </w:rPr>
        <w:t xml:space="preserve"> právní nárok.</w:t>
      </w:r>
    </w:p>
    <w:p w14:paraId="13BE6A30" w14:textId="74CD7015" w:rsidR="0035281C" w:rsidRPr="00E31A01" w:rsidRDefault="00583C2E" w:rsidP="00E84D8B">
      <w:pPr>
        <w:pStyle w:val="Odstavecseseznamem"/>
        <w:numPr>
          <w:ilvl w:val="0"/>
          <w:numId w:val="4"/>
        </w:numPr>
        <w:spacing w:after="240"/>
        <w:ind w:left="567" w:hanging="567"/>
        <w:jc w:val="both"/>
        <w:rPr>
          <w:rFonts w:ascii="Aptos" w:hAnsi="Aptos" w:cs="Calibri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>Žadatelé budou informováni o rozhodnutí ve věci poskytnutí/neposkytnutí dotace na</w:t>
      </w:r>
      <w:r w:rsidR="00B84774" w:rsidRPr="00E31A01">
        <w:rPr>
          <w:rFonts w:ascii="Aptos" w:hAnsi="Aptos" w:cs="Calibri"/>
          <w:sz w:val="22"/>
          <w:szCs w:val="22"/>
          <w:lang w:eastAsia="en-US"/>
        </w:rPr>
        <w:t xml:space="preserve"> webových </w:t>
      </w:r>
      <w:r w:rsidRPr="00E31A01">
        <w:rPr>
          <w:rFonts w:ascii="Aptos" w:hAnsi="Aptos" w:cs="Calibri"/>
          <w:sz w:val="22"/>
          <w:szCs w:val="22"/>
          <w:lang w:eastAsia="en-US"/>
        </w:rPr>
        <w:t>stránkách</w:t>
      </w:r>
      <w:r w:rsidR="00B84774" w:rsidRPr="00E31A01">
        <w:rPr>
          <w:rFonts w:ascii="Aptos" w:hAnsi="Aptos" w:cs="Calibri"/>
          <w:sz w:val="22"/>
          <w:szCs w:val="22"/>
          <w:lang w:eastAsia="en-US"/>
        </w:rPr>
        <w:t xml:space="preserve"> statutárního města Pardubice </w:t>
      </w:r>
      <w:r w:rsidRPr="00E31A01">
        <w:rPr>
          <w:rFonts w:ascii="Aptos" w:hAnsi="Aptos" w:cs="Calibri"/>
          <w:sz w:val="22"/>
          <w:szCs w:val="22"/>
          <w:lang w:eastAsia="en-US"/>
        </w:rPr>
        <w:t>v přehledových tabulkách včetně zdůvodnění neschválení žádosti.</w:t>
      </w:r>
    </w:p>
    <w:p w14:paraId="369D8D38" w14:textId="4E01B847" w:rsidR="00B84774" w:rsidRPr="00E31A01" w:rsidRDefault="005E5C76" w:rsidP="00E84D8B">
      <w:pPr>
        <w:numPr>
          <w:ilvl w:val="0"/>
          <w:numId w:val="4"/>
        </w:numPr>
        <w:spacing w:after="240"/>
        <w:ind w:left="567" w:hanging="567"/>
        <w:jc w:val="both"/>
        <w:rPr>
          <w:rFonts w:ascii="Aptos" w:hAnsi="Aptos" w:cs="Calibri"/>
          <w:color w:val="FF0000"/>
          <w:sz w:val="22"/>
          <w:szCs w:val="22"/>
          <w:lang w:eastAsia="en-US"/>
        </w:rPr>
      </w:pPr>
      <w:r w:rsidRPr="00E31A01">
        <w:rPr>
          <w:rFonts w:ascii="Aptos" w:hAnsi="Aptos" w:cs="Calibri"/>
          <w:sz w:val="22"/>
          <w:szCs w:val="22"/>
          <w:lang w:eastAsia="en-US"/>
        </w:rPr>
        <w:t xml:space="preserve">Pravidla pro </w:t>
      </w:r>
      <w:r w:rsidR="00DA7720" w:rsidRPr="00E31A01">
        <w:rPr>
          <w:rFonts w:ascii="Aptos" w:hAnsi="Aptos" w:cs="Calibri"/>
          <w:sz w:val="22"/>
          <w:szCs w:val="22"/>
          <w:lang w:eastAsia="en-US"/>
        </w:rPr>
        <w:t>p</w:t>
      </w:r>
      <w:r w:rsidRPr="00E31A01">
        <w:rPr>
          <w:rFonts w:ascii="Aptos" w:hAnsi="Aptos" w:cs="Calibri"/>
          <w:sz w:val="22"/>
          <w:szCs w:val="22"/>
          <w:lang w:eastAsia="en-US"/>
        </w:rPr>
        <w:t>oskytování dotací z</w:t>
      </w:r>
      <w:r w:rsidR="00CB56C8" w:rsidRPr="00E31A01">
        <w:rPr>
          <w:rFonts w:ascii="Aptos" w:hAnsi="Aptos" w:cs="Calibri"/>
          <w:sz w:val="22"/>
          <w:szCs w:val="22"/>
          <w:lang w:eastAsia="en-US"/>
        </w:rPr>
        <w:t> Programu podpory volnočasových</w:t>
      </w:r>
      <w:r w:rsidR="00E07F92" w:rsidRPr="00E31A01">
        <w:rPr>
          <w:rFonts w:ascii="Aptos" w:hAnsi="Aptos" w:cs="Calibri"/>
          <w:sz w:val="22"/>
          <w:szCs w:val="22"/>
          <w:lang w:eastAsia="en-US"/>
        </w:rPr>
        <w:t>,</w:t>
      </w:r>
      <w:r w:rsidR="00CB56C8" w:rsidRPr="00E31A01">
        <w:rPr>
          <w:rFonts w:ascii="Aptos" w:hAnsi="Aptos" w:cs="Calibri"/>
          <w:sz w:val="22"/>
          <w:szCs w:val="22"/>
          <w:lang w:eastAsia="en-US"/>
        </w:rPr>
        <w:t xml:space="preserve"> vzdělávacích</w:t>
      </w:r>
      <w:r w:rsidR="00E07F92" w:rsidRPr="00E31A01">
        <w:rPr>
          <w:rFonts w:ascii="Aptos" w:hAnsi="Aptos" w:cs="Calibri"/>
          <w:sz w:val="22"/>
          <w:szCs w:val="22"/>
          <w:lang w:eastAsia="en-US"/>
        </w:rPr>
        <w:t xml:space="preserve"> a prorodinných</w:t>
      </w:r>
      <w:r w:rsidR="00CB56C8" w:rsidRPr="00E31A01">
        <w:rPr>
          <w:rFonts w:ascii="Aptos" w:hAnsi="Aptos" w:cs="Calibri"/>
          <w:sz w:val="22"/>
          <w:szCs w:val="22"/>
          <w:lang w:eastAsia="en-US"/>
        </w:rPr>
        <w:t xml:space="preserve"> aktivit </w:t>
      </w:r>
      <w:r w:rsidR="00D54132" w:rsidRPr="00E31A01">
        <w:rPr>
          <w:rFonts w:ascii="Aptos" w:hAnsi="Aptos" w:cs="Calibri"/>
          <w:sz w:val="22"/>
          <w:szCs w:val="22"/>
          <w:lang w:eastAsia="en-US"/>
        </w:rPr>
        <w:t>v roce</w:t>
      </w:r>
      <w:r w:rsidR="00CB56C8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="00CB56C8" w:rsidRPr="00E31A01">
        <w:rPr>
          <w:rFonts w:ascii="Aptos" w:hAnsi="Aptos" w:cs="Calibri"/>
          <w:color w:val="FF0000"/>
          <w:sz w:val="22"/>
          <w:szCs w:val="22"/>
          <w:lang w:eastAsia="en-US"/>
        </w:rPr>
        <w:t>20</w:t>
      </w:r>
      <w:r w:rsidR="00AF1AA5" w:rsidRPr="00E31A01">
        <w:rPr>
          <w:rFonts w:ascii="Aptos" w:hAnsi="Aptos" w:cs="Calibri"/>
          <w:color w:val="FF0000"/>
          <w:sz w:val="22"/>
          <w:szCs w:val="22"/>
          <w:lang w:eastAsia="en-US"/>
        </w:rPr>
        <w:t>2</w:t>
      </w:r>
      <w:r w:rsidR="007D2B3F">
        <w:rPr>
          <w:rFonts w:ascii="Aptos" w:hAnsi="Aptos" w:cs="Calibri"/>
          <w:color w:val="FF0000"/>
          <w:sz w:val="22"/>
          <w:szCs w:val="22"/>
          <w:lang w:eastAsia="en-US"/>
        </w:rPr>
        <w:t>6</w:t>
      </w:r>
      <w:r w:rsidR="00F03990" w:rsidRPr="00E31A01">
        <w:rPr>
          <w:rFonts w:ascii="Aptos" w:hAnsi="Aptos" w:cs="Calibri"/>
          <w:sz w:val="22"/>
          <w:szCs w:val="22"/>
          <w:lang w:eastAsia="en-US"/>
        </w:rPr>
        <w:t xml:space="preserve"> </w:t>
      </w:r>
      <w:r w:rsidR="00A15537" w:rsidRPr="00E31A01">
        <w:rPr>
          <w:rFonts w:ascii="Aptos" w:hAnsi="Aptos" w:cs="Calibri"/>
          <w:sz w:val="22"/>
          <w:szCs w:val="22"/>
          <w:lang w:eastAsia="en-US"/>
        </w:rPr>
        <w:t xml:space="preserve">nabývají </w:t>
      </w:r>
      <w:r w:rsidR="00B84774" w:rsidRPr="00E31A01">
        <w:rPr>
          <w:rFonts w:ascii="Aptos" w:hAnsi="Aptos" w:cs="Calibri"/>
          <w:sz w:val="22"/>
          <w:szCs w:val="22"/>
          <w:lang w:eastAsia="en-US"/>
        </w:rPr>
        <w:t>platnosti</w:t>
      </w:r>
      <w:r w:rsidR="00A15537" w:rsidRPr="00E31A01">
        <w:rPr>
          <w:rFonts w:ascii="Aptos" w:hAnsi="Aptos" w:cs="Calibri"/>
          <w:sz w:val="22"/>
          <w:szCs w:val="22"/>
          <w:lang w:eastAsia="en-US"/>
        </w:rPr>
        <w:t xml:space="preserve"> schválením </w:t>
      </w:r>
      <w:r w:rsidR="00202668" w:rsidRPr="00E31A01">
        <w:rPr>
          <w:rFonts w:ascii="Aptos" w:hAnsi="Aptos" w:cs="Calibri"/>
          <w:sz w:val="22"/>
          <w:szCs w:val="22"/>
          <w:lang w:eastAsia="en-US"/>
        </w:rPr>
        <w:t>Zastupitelstv</w:t>
      </w:r>
      <w:r w:rsidR="00A15537" w:rsidRPr="00E31A01">
        <w:rPr>
          <w:rFonts w:ascii="Aptos" w:hAnsi="Aptos" w:cs="Calibri"/>
          <w:sz w:val="22"/>
          <w:szCs w:val="22"/>
          <w:lang w:eastAsia="en-US"/>
        </w:rPr>
        <w:t>em</w:t>
      </w:r>
      <w:r w:rsidR="006C6E0A" w:rsidRPr="00E31A01">
        <w:rPr>
          <w:rFonts w:ascii="Aptos" w:hAnsi="Aptos" w:cs="Calibri"/>
          <w:sz w:val="22"/>
          <w:szCs w:val="22"/>
          <w:lang w:eastAsia="en-US"/>
        </w:rPr>
        <w:t xml:space="preserve"> města Pardubic dne </w:t>
      </w:r>
      <w:r w:rsidR="00F51BD4" w:rsidRPr="00E31A01">
        <w:rPr>
          <w:rFonts w:ascii="Aptos" w:hAnsi="Aptos" w:cs="Calibri"/>
          <w:color w:val="FF0000"/>
          <w:sz w:val="22"/>
          <w:szCs w:val="22"/>
          <w:lang w:eastAsia="en-US"/>
        </w:rPr>
        <w:t>1</w:t>
      </w:r>
      <w:r w:rsidR="007D2B3F">
        <w:rPr>
          <w:rFonts w:ascii="Aptos" w:hAnsi="Aptos" w:cs="Calibri"/>
          <w:color w:val="FF0000"/>
          <w:sz w:val="22"/>
          <w:szCs w:val="22"/>
          <w:lang w:eastAsia="en-US"/>
        </w:rPr>
        <w:t>5</w:t>
      </w:r>
      <w:r w:rsidR="00A33A82" w:rsidRPr="00E31A01">
        <w:rPr>
          <w:rFonts w:ascii="Aptos" w:hAnsi="Aptos" w:cs="Calibri"/>
          <w:color w:val="FF0000"/>
          <w:sz w:val="22"/>
          <w:szCs w:val="22"/>
          <w:lang w:eastAsia="en-US"/>
        </w:rPr>
        <w:t>. 12. 202</w:t>
      </w:r>
      <w:r w:rsidR="007D2B3F">
        <w:rPr>
          <w:rFonts w:ascii="Aptos" w:hAnsi="Aptos" w:cs="Calibri"/>
          <w:color w:val="FF0000"/>
          <w:sz w:val="22"/>
          <w:szCs w:val="22"/>
          <w:lang w:eastAsia="en-US"/>
        </w:rPr>
        <w:t>5</w:t>
      </w:r>
      <w:r w:rsidR="00330E67" w:rsidRPr="00E31A01">
        <w:rPr>
          <w:rFonts w:ascii="Aptos" w:hAnsi="Aptos" w:cs="Calibri"/>
          <w:color w:val="FF0000"/>
          <w:sz w:val="22"/>
          <w:szCs w:val="22"/>
          <w:lang w:eastAsia="en-US"/>
        </w:rPr>
        <w:t>.</w:t>
      </w:r>
    </w:p>
    <w:sectPr w:rsidR="00B84774" w:rsidRPr="00E31A01" w:rsidSect="00E1148E">
      <w:footerReference w:type="default" r:id="rId14"/>
      <w:headerReference w:type="first" r:id="rId15"/>
      <w:pgSz w:w="11906" w:h="16838"/>
      <w:pgMar w:top="1134" w:right="1276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E3923" w14:textId="77777777" w:rsidR="000E1DEA" w:rsidRDefault="000E1DEA">
      <w:r>
        <w:separator/>
      </w:r>
    </w:p>
  </w:endnote>
  <w:endnote w:type="continuationSeparator" w:id="0">
    <w:p w14:paraId="7B94E320" w14:textId="77777777" w:rsidR="000E1DEA" w:rsidRDefault="000E1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131953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49F46C50" w14:textId="77777777" w:rsidR="00BE321F" w:rsidRPr="001A4EC8" w:rsidRDefault="00BE321F">
        <w:pPr>
          <w:pStyle w:val="Zpat"/>
          <w:jc w:val="center"/>
          <w:rPr>
            <w:rFonts w:ascii="Calibri" w:hAnsi="Calibri"/>
          </w:rPr>
        </w:pPr>
        <w:r w:rsidRPr="001A4EC8">
          <w:rPr>
            <w:rFonts w:ascii="Calibri" w:hAnsi="Calibri"/>
          </w:rPr>
          <w:fldChar w:fldCharType="begin"/>
        </w:r>
        <w:r w:rsidRPr="001A4EC8">
          <w:rPr>
            <w:rFonts w:ascii="Calibri" w:hAnsi="Calibri"/>
          </w:rPr>
          <w:instrText>PAGE   \* MERGEFORMAT</w:instrText>
        </w:r>
        <w:r w:rsidRPr="001A4EC8">
          <w:rPr>
            <w:rFonts w:ascii="Calibri" w:hAnsi="Calibri"/>
          </w:rPr>
          <w:fldChar w:fldCharType="separate"/>
        </w:r>
        <w:r>
          <w:rPr>
            <w:rFonts w:ascii="Calibri" w:hAnsi="Calibri"/>
            <w:noProof/>
          </w:rPr>
          <w:t>12</w:t>
        </w:r>
        <w:r w:rsidRPr="001A4EC8">
          <w:rPr>
            <w:rFonts w:ascii="Calibri" w:hAnsi="Calibri"/>
          </w:rPr>
          <w:fldChar w:fldCharType="end"/>
        </w:r>
      </w:p>
    </w:sdtContent>
  </w:sdt>
  <w:p w14:paraId="40EC02B8" w14:textId="77777777" w:rsidR="00BE321F" w:rsidRDefault="00BE32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C4453" w14:textId="77777777" w:rsidR="000E1DEA" w:rsidRDefault="000E1DEA">
      <w:r>
        <w:separator/>
      </w:r>
    </w:p>
  </w:footnote>
  <w:footnote w:type="continuationSeparator" w:id="0">
    <w:p w14:paraId="19647D4C" w14:textId="77777777" w:rsidR="000E1DEA" w:rsidRDefault="000E1DEA">
      <w:r>
        <w:continuationSeparator/>
      </w:r>
    </w:p>
  </w:footnote>
  <w:footnote w:id="1">
    <w:p w14:paraId="22D75ACA" w14:textId="4237A90F" w:rsidR="00BE6837" w:rsidRDefault="00BE6837">
      <w:pPr>
        <w:pStyle w:val="Textpoznpodarou"/>
      </w:pPr>
      <w:r w:rsidRPr="00CA1A0C">
        <w:rPr>
          <w:rStyle w:val="Znakapoznpodarou"/>
        </w:rPr>
        <w:footnoteRef/>
      </w:r>
      <w:r w:rsidRPr="00CA1A0C">
        <w:t xml:space="preserve"> Akceptována bude skupina, kde je 80 % dětí ve věku 6 let a starší.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3C43850067B94F83B0BFA45160388CEF"/>
      </w:placeholder>
      <w:temporary/>
      <w:showingPlcHdr/>
      <w15:appearance w15:val="hidden"/>
    </w:sdtPr>
    <w:sdtEndPr/>
    <w:sdtContent>
      <w:p w14:paraId="2B1396DD" w14:textId="77777777" w:rsidR="00BE321F" w:rsidRDefault="00BE321F">
        <w:pPr>
          <w:pStyle w:val="Zhlav"/>
        </w:pPr>
        <w:r>
          <w:t>[Sem zadejte text.]</w:t>
        </w:r>
      </w:p>
    </w:sdtContent>
  </w:sdt>
  <w:p w14:paraId="298F6651" w14:textId="77777777" w:rsidR="00BE321F" w:rsidRDefault="00BE321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6A94"/>
    <w:multiLevelType w:val="hybridMultilevel"/>
    <w:tmpl w:val="DB4220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D62FE"/>
    <w:multiLevelType w:val="multilevel"/>
    <w:tmpl w:val="2BB8B6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858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C14E7C"/>
    <w:multiLevelType w:val="hybridMultilevel"/>
    <w:tmpl w:val="5A26C586"/>
    <w:lvl w:ilvl="0" w:tplc="26CE04F2">
      <w:start w:val="1"/>
      <w:numFmt w:val="decimal"/>
      <w:lvlText w:val="%1."/>
      <w:lvlJc w:val="left"/>
      <w:pPr>
        <w:ind w:left="122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90148"/>
    <w:multiLevelType w:val="hybridMultilevel"/>
    <w:tmpl w:val="E5AED1E8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AA5BAE"/>
    <w:multiLevelType w:val="hybridMultilevel"/>
    <w:tmpl w:val="EBE0B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20B89"/>
    <w:multiLevelType w:val="hybridMultilevel"/>
    <w:tmpl w:val="B4F82E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95335"/>
    <w:multiLevelType w:val="hybridMultilevel"/>
    <w:tmpl w:val="54A2561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955"/>
    <w:multiLevelType w:val="hybridMultilevel"/>
    <w:tmpl w:val="DC24F71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96309B"/>
    <w:multiLevelType w:val="hybridMultilevel"/>
    <w:tmpl w:val="D89A186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1715E06"/>
    <w:multiLevelType w:val="hybridMultilevel"/>
    <w:tmpl w:val="79AC41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091B"/>
    <w:multiLevelType w:val="hybridMultilevel"/>
    <w:tmpl w:val="79AC41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27EE9"/>
    <w:multiLevelType w:val="multilevel"/>
    <w:tmpl w:val="9384CA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858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CCA6EA7"/>
    <w:multiLevelType w:val="hybridMultilevel"/>
    <w:tmpl w:val="73ACE8B4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36737"/>
    <w:multiLevelType w:val="hybridMultilevel"/>
    <w:tmpl w:val="D0562FB6"/>
    <w:lvl w:ilvl="0" w:tplc="CFBCF6AC">
      <w:start w:val="1"/>
      <w:numFmt w:val="lowerLetter"/>
      <w:lvlText w:val="%1)"/>
      <w:lvlJc w:val="left"/>
      <w:pPr>
        <w:ind w:left="720" w:hanging="360"/>
      </w:pPr>
      <w:rPr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86654"/>
    <w:multiLevelType w:val="hybridMultilevel"/>
    <w:tmpl w:val="54A2561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E4AAB"/>
    <w:multiLevelType w:val="hybridMultilevel"/>
    <w:tmpl w:val="8D4630F4"/>
    <w:lvl w:ilvl="0" w:tplc="0DFA98C6">
      <w:start w:val="15"/>
      <w:numFmt w:val="bullet"/>
      <w:lvlText w:val="-"/>
      <w:lvlJc w:val="left"/>
      <w:pPr>
        <w:ind w:left="720" w:hanging="360"/>
      </w:pPr>
      <w:rPr>
        <w:rFonts w:ascii="Aptos" w:eastAsia="Times New Roman" w:hAnsi="Apto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FA387C"/>
    <w:multiLevelType w:val="hybridMultilevel"/>
    <w:tmpl w:val="5AC01180"/>
    <w:lvl w:ilvl="0" w:tplc="7DDE2724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9784D"/>
    <w:multiLevelType w:val="hybridMultilevel"/>
    <w:tmpl w:val="DCD43A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5729D1"/>
    <w:multiLevelType w:val="hybridMultilevel"/>
    <w:tmpl w:val="C6506A26"/>
    <w:lvl w:ilvl="0" w:tplc="0405000F">
      <w:start w:val="1"/>
      <w:numFmt w:val="decimal"/>
      <w:lvlText w:val="%1."/>
      <w:lvlJc w:val="left"/>
      <w:pPr>
        <w:ind w:left="3435" w:hanging="360"/>
      </w:pPr>
    </w:lvl>
    <w:lvl w:ilvl="1" w:tplc="04050019" w:tentative="1">
      <w:start w:val="1"/>
      <w:numFmt w:val="lowerLetter"/>
      <w:lvlText w:val="%2."/>
      <w:lvlJc w:val="left"/>
      <w:pPr>
        <w:ind w:left="4155" w:hanging="360"/>
      </w:pPr>
    </w:lvl>
    <w:lvl w:ilvl="2" w:tplc="0405001B" w:tentative="1">
      <w:start w:val="1"/>
      <w:numFmt w:val="lowerRoman"/>
      <w:lvlText w:val="%3."/>
      <w:lvlJc w:val="right"/>
      <w:pPr>
        <w:ind w:left="4875" w:hanging="180"/>
      </w:pPr>
    </w:lvl>
    <w:lvl w:ilvl="3" w:tplc="0405000F" w:tentative="1">
      <w:start w:val="1"/>
      <w:numFmt w:val="decimal"/>
      <w:lvlText w:val="%4."/>
      <w:lvlJc w:val="left"/>
      <w:pPr>
        <w:ind w:left="5595" w:hanging="360"/>
      </w:pPr>
    </w:lvl>
    <w:lvl w:ilvl="4" w:tplc="04050019" w:tentative="1">
      <w:start w:val="1"/>
      <w:numFmt w:val="lowerLetter"/>
      <w:lvlText w:val="%5."/>
      <w:lvlJc w:val="left"/>
      <w:pPr>
        <w:ind w:left="6315" w:hanging="360"/>
      </w:pPr>
    </w:lvl>
    <w:lvl w:ilvl="5" w:tplc="0405001B" w:tentative="1">
      <w:start w:val="1"/>
      <w:numFmt w:val="lowerRoman"/>
      <w:lvlText w:val="%6."/>
      <w:lvlJc w:val="right"/>
      <w:pPr>
        <w:ind w:left="7035" w:hanging="180"/>
      </w:pPr>
    </w:lvl>
    <w:lvl w:ilvl="6" w:tplc="0405000F" w:tentative="1">
      <w:start w:val="1"/>
      <w:numFmt w:val="decimal"/>
      <w:lvlText w:val="%7."/>
      <w:lvlJc w:val="left"/>
      <w:pPr>
        <w:ind w:left="7755" w:hanging="360"/>
      </w:pPr>
    </w:lvl>
    <w:lvl w:ilvl="7" w:tplc="04050019" w:tentative="1">
      <w:start w:val="1"/>
      <w:numFmt w:val="lowerLetter"/>
      <w:lvlText w:val="%8."/>
      <w:lvlJc w:val="left"/>
      <w:pPr>
        <w:ind w:left="8475" w:hanging="360"/>
      </w:pPr>
    </w:lvl>
    <w:lvl w:ilvl="8" w:tplc="0405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9" w15:restartNumberingAfterBreak="0">
    <w:nsid w:val="73572DF5"/>
    <w:multiLevelType w:val="hybridMultilevel"/>
    <w:tmpl w:val="FC4A45A8"/>
    <w:lvl w:ilvl="0" w:tplc="C4D49E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E6A16"/>
    <w:multiLevelType w:val="multilevel"/>
    <w:tmpl w:val="75BABD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858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F7C1227"/>
    <w:multiLevelType w:val="hybridMultilevel"/>
    <w:tmpl w:val="F39AF802"/>
    <w:lvl w:ilvl="0" w:tplc="12EA15B4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106428">
    <w:abstractNumId w:val="19"/>
  </w:num>
  <w:num w:numId="2" w16cid:durableId="308289901">
    <w:abstractNumId w:val="16"/>
  </w:num>
  <w:num w:numId="3" w16cid:durableId="275645888">
    <w:abstractNumId w:val="13"/>
  </w:num>
  <w:num w:numId="4" w16cid:durableId="1684436783">
    <w:abstractNumId w:val="2"/>
  </w:num>
  <w:num w:numId="5" w16cid:durableId="1154762896">
    <w:abstractNumId w:val="21"/>
  </w:num>
  <w:num w:numId="6" w16cid:durableId="385184906">
    <w:abstractNumId w:val="5"/>
  </w:num>
  <w:num w:numId="7" w16cid:durableId="1135870926">
    <w:abstractNumId w:val="12"/>
  </w:num>
  <w:num w:numId="8" w16cid:durableId="743647476">
    <w:abstractNumId w:val="7"/>
  </w:num>
  <w:num w:numId="9" w16cid:durableId="1246185648">
    <w:abstractNumId w:val="0"/>
  </w:num>
  <w:num w:numId="10" w16cid:durableId="877546590">
    <w:abstractNumId w:val="18"/>
  </w:num>
  <w:num w:numId="11" w16cid:durableId="273951524">
    <w:abstractNumId w:val="11"/>
  </w:num>
  <w:num w:numId="12" w16cid:durableId="1756322060">
    <w:abstractNumId w:val="17"/>
  </w:num>
  <w:num w:numId="13" w16cid:durableId="1328095945">
    <w:abstractNumId w:val="9"/>
  </w:num>
  <w:num w:numId="14" w16cid:durableId="1382249490">
    <w:abstractNumId w:val="6"/>
  </w:num>
  <w:num w:numId="15" w16cid:durableId="1733699117">
    <w:abstractNumId w:val="14"/>
  </w:num>
  <w:num w:numId="16" w16cid:durableId="2033802700">
    <w:abstractNumId w:val="10"/>
  </w:num>
  <w:num w:numId="17" w16cid:durableId="1588881274">
    <w:abstractNumId w:val="3"/>
  </w:num>
  <w:num w:numId="18" w16cid:durableId="1827278618">
    <w:abstractNumId w:val="15"/>
  </w:num>
  <w:num w:numId="19" w16cid:durableId="2025210685">
    <w:abstractNumId w:val="1"/>
  </w:num>
  <w:num w:numId="20" w16cid:durableId="731124419">
    <w:abstractNumId w:val="20"/>
  </w:num>
  <w:num w:numId="21" w16cid:durableId="320040251">
    <w:abstractNumId w:val="8"/>
  </w:num>
  <w:num w:numId="22" w16cid:durableId="2040469759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204"/>
    <w:rsid w:val="0001261C"/>
    <w:rsid w:val="00013832"/>
    <w:rsid w:val="00014448"/>
    <w:rsid w:val="000169CE"/>
    <w:rsid w:val="00024751"/>
    <w:rsid w:val="000262A1"/>
    <w:rsid w:val="00026CAE"/>
    <w:rsid w:val="000319DA"/>
    <w:rsid w:val="00031CD8"/>
    <w:rsid w:val="000327D1"/>
    <w:rsid w:val="00032BB3"/>
    <w:rsid w:val="00042201"/>
    <w:rsid w:val="00043A64"/>
    <w:rsid w:val="0004450A"/>
    <w:rsid w:val="00050659"/>
    <w:rsid w:val="00052EB1"/>
    <w:rsid w:val="0005319B"/>
    <w:rsid w:val="00057CAE"/>
    <w:rsid w:val="00061272"/>
    <w:rsid w:val="000613FD"/>
    <w:rsid w:val="00064BC4"/>
    <w:rsid w:val="00071777"/>
    <w:rsid w:val="00071CEF"/>
    <w:rsid w:val="00073AAC"/>
    <w:rsid w:val="00080F0D"/>
    <w:rsid w:val="00086293"/>
    <w:rsid w:val="00091B56"/>
    <w:rsid w:val="00092940"/>
    <w:rsid w:val="00093366"/>
    <w:rsid w:val="00094CF9"/>
    <w:rsid w:val="000A01B8"/>
    <w:rsid w:val="000A1EC7"/>
    <w:rsid w:val="000A6387"/>
    <w:rsid w:val="000A664A"/>
    <w:rsid w:val="000A6F9B"/>
    <w:rsid w:val="000A7600"/>
    <w:rsid w:val="000B0329"/>
    <w:rsid w:val="000B050E"/>
    <w:rsid w:val="000B077B"/>
    <w:rsid w:val="000B69D3"/>
    <w:rsid w:val="000C20BC"/>
    <w:rsid w:val="000C4CFD"/>
    <w:rsid w:val="000C5AA4"/>
    <w:rsid w:val="000D28DF"/>
    <w:rsid w:val="000D29A6"/>
    <w:rsid w:val="000D3281"/>
    <w:rsid w:val="000D3AFC"/>
    <w:rsid w:val="000D42D9"/>
    <w:rsid w:val="000D6A11"/>
    <w:rsid w:val="000E1DEA"/>
    <w:rsid w:val="000E2B9A"/>
    <w:rsid w:val="000F204B"/>
    <w:rsid w:val="000F7A04"/>
    <w:rsid w:val="00104F0E"/>
    <w:rsid w:val="00106896"/>
    <w:rsid w:val="0010720C"/>
    <w:rsid w:val="00110097"/>
    <w:rsid w:val="00116B22"/>
    <w:rsid w:val="00117552"/>
    <w:rsid w:val="00117CED"/>
    <w:rsid w:val="00120AAF"/>
    <w:rsid w:val="00121339"/>
    <w:rsid w:val="00121723"/>
    <w:rsid w:val="00123AD6"/>
    <w:rsid w:val="0012514A"/>
    <w:rsid w:val="0013733A"/>
    <w:rsid w:val="001373A0"/>
    <w:rsid w:val="00144CDC"/>
    <w:rsid w:val="00153249"/>
    <w:rsid w:val="001533F5"/>
    <w:rsid w:val="00154F99"/>
    <w:rsid w:val="00160094"/>
    <w:rsid w:val="00166A63"/>
    <w:rsid w:val="00167157"/>
    <w:rsid w:val="001707AF"/>
    <w:rsid w:val="00170D98"/>
    <w:rsid w:val="00180CE1"/>
    <w:rsid w:val="001859DC"/>
    <w:rsid w:val="001915AF"/>
    <w:rsid w:val="00193C37"/>
    <w:rsid w:val="001A0C83"/>
    <w:rsid w:val="001A2C90"/>
    <w:rsid w:val="001A4EC8"/>
    <w:rsid w:val="001A7DC1"/>
    <w:rsid w:val="001C26CA"/>
    <w:rsid w:val="001C63C5"/>
    <w:rsid w:val="001D6AB0"/>
    <w:rsid w:val="001E27A6"/>
    <w:rsid w:val="001E4319"/>
    <w:rsid w:val="001E5CC3"/>
    <w:rsid w:val="001E6EE1"/>
    <w:rsid w:val="001F07F1"/>
    <w:rsid w:val="001F1CE8"/>
    <w:rsid w:val="001F5569"/>
    <w:rsid w:val="001F577A"/>
    <w:rsid w:val="001F606B"/>
    <w:rsid w:val="001F6132"/>
    <w:rsid w:val="001F6AEE"/>
    <w:rsid w:val="00202668"/>
    <w:rsid w:val="0020475E"/>
    <w:rsid w:val="00216F2A"/>
    <w:rsid w:val="00216F7E"/>
    <w:rsid w:val="00217048"/>
    <w:rsid w:val="00222C7B"/>
    <w:rsid w:val="00225FC5"/>
    <w:rsid w:val="0023015D"/>
    <w:rsid w:val="00232F3F"/>
    <w:rsid w:val="002346E6"/>
    <w:rsid w:val="00236CB2"/>
    <w:rsid w:val="00241554"/>
    <w:rsid w:val="0025751D"/>
    <w:rsid w:val="002608EA"/>
    <w:rsid w:val="00270A90"/>
    <w:rsid w:val="00273831"/>
    <w:rsid w:val="002872BC"/>
    <w:rsid w:val="00287C60"/>
    <w:rsid w:val="00293782"/>
    <w:rsid w:val="00296121"/>
    <w:rsid w:val="0029612D"/>
    <w:rsid w:val="002968B0"/>
    <w:rsid w:val="002A0883"/>
    <w:rsid w:val="002A2951"/>
    <w:rsid w:val="002A3FF5"/>
    <w:rsid w:val="002A5E63"/>
    <w:rsid w:val="002B0C3F"/>
    <w:rsid w:val="002B0C50"/>
    <w:rsid w:val="002B2E77"/>
    <w:rsid w:val="002B31C6"/>
    <w:rsid w:val="002B5CAB"/>
    <w:rsid w:val="002B7DC6"/>
    <w:rsid w:val="002C3FB2"/>
    <w:rsid w:val="002C6ACF"/>
    <w:rsid w:val="002D1EEF"/>
    <w:rsid w:val="002D6C0E"/>
    <w:rsid w:val="002E17BE"/>
    <w:rsid w:val="002E3490"/>
    <w:rsid w:val="002E47F0"/>
    <w:rsid w:val="002E69D7"/>
    <w:rsid w:val="002E78C3"/>
    <w:rsid w:val="002E7B97"/>
    <w:rsid w:val="002F2800"/>
    <w:rsid w:val="002F4809"/>
    <w:rsid w:val="002F7B47"/>
    <w:rsid w:val="0030675E"/>
    <w:rsid w:val="00307220"/>
    <w:rsid w:val="0031668E"/>
    <w:rsid w:val="00320A87"/>
    <w:rsid w:val="00327303"/>
    <w:rsid w:val="003278DD"/>
    <w:rsid w:val="00330E67"/>
    <w:rsid w:val="00331B67"/>
    <w:rsid w:val="00332622"/>
    <w:rsid w:val="003348B9"/>
    <w:rsid w:val="00336F40"/>
    <w:rsid w:val="00340626"/>
    <w:rsid w:val="003512A2"/>
    <w:rsid w:val="0035281C"/>
    <w:rsid w:val="00361651"/>
    <w:rsid w:val="00361892"/>
    <w:rsid w:val="00361B58"/>
    <w:rsid w:val="00365204"/>
    <w:rsid w:val="00367129"/>
    <w:rsid w:val="00367E01"/>
    <w:rsid w:val="00371318"/>
    <w:rsid w:val="00371E4D"/>
    <w:rsid w:val="00373FCA"/>
    <w:rsid w:val="00385F46"/>
    <w:rsid w:val="00385FD3"/>
    <w:rsid w:val="003946D4"/>
    <w:rsid w:val="003A0A7F"/>
    <w:rsid w:val="003B29CD"/>
    <w:rsid w:val="003C6BD7"/>
    <w:rsid w:val="003D66FA"/>
    <w:rsid w:val="003E0536"/>
    <w:rsid w:val="003E12FF"/>
    <w:rsid w:val="003E19F8"/>
    <w:rsid w:val="003E4F93"/>
    <w:rsid w:val="003E5E08"/>
    <w:rsid w:val="003F7B4F"/>
    <w:rsid w:val="00404426"/>
    <w:rsid w:val="004065B2"/>
    <w:rsid w:val="00413C34"/>
    <w:rsid w:val="00414A68"/>
    <w:rsid w:val="00417B45"/>
    <w:rsid w:val="00420EB7"/>
    <w:rsid w:val="0042456E"/>
    <w:rsid w:val="004323FB"/>
    <w:rsid w:val="00434443"/>
    <w:rsid w:val="00440C6D"/>
    <w:rsid w:val="00440F49"/>
    <w:rsid w:val="004429A6"/>
    <w:rsid w:val="00444B11"/>
    <w:rsid w:val="00460D1E"/>
    <w:rsid w:val="004635E1"/>
    <w:rsid w:val="0047111D"/>
    <w:rsid w:val="004711E8"/>
    <w:rsid w:val="00472A32"/>
    <w:rsid w:val="004735E6"/>
    <w:rsid w:val="00474E22"/>
    <w:rsid w:val="00475855"/>
    <w:rsid w:val="004770F5"/>
    <w:rsid w:val="004852AB"/>
    <w:rsid w:val="004860A9"/>
    <w:rsid w:val="00486BE5"/>
    <w:rsid w:val="00490668"/>
    <w:rsid w:val="00491753"/>
    <w:rsid w:val="00492722"/>
    <w:rsid w:val="00492F1D"/>
    <w:rsid w:val="004941BC"/>
    <w:rsid w:val="00495259"/>
    <w:rsid w:val="004A2FC8"/>
    <w:rsid w:val="004A5B68"/>
    <w:rsid w:val="004B0606"/>
    <w:rsid w:val="004B423E"/>
    <w:rsid w:val="004B5006"/>
    <w:rsid w:val="004C02AD"/>
    <w:rsid w:val="004C52C0"/>
    <w:rsid w:val="004C611C"/>
    <w:rsid w:val="004D7CBC"/>
    <w:rsid w:val="004E15CE"/>
    <w:rsid w:val="004E16D9"/>
    <w:rsid w:val="004E3649"/>
    <w:rsid w:val="004E6049"/>
    <w:rsid w:val="004F5368"/>
    <w:rsid w:val="004F5D6F"/>
    <w:rsid w:val="004F6C35"/>
    <w:rsid w:val="004F7496"/>
    <w:rsid w:val="0050196D"/>
    <w:rsid w:val="00505FA8"/>
    <w:rsid w:val="00510C95"/>
    <w:rsid w:val="005128EF"/>
    <w:rsid w:val="0051761B"/>
    <w:rsid w:val="00522EEA"/>
    <w:rsid w:val="0052330B"/>
    <w:rsid w:val="0052351B"/>
    <w:rsid w:val="00531C51"/>
    <w:rsid w:val="00532403"/>
    <w:rsid w:val="00532A57"/>
    <w:rsid w:val="00532CAB"/>
    <w:rsid w:val="005349F6"/>
    <w:rsid w:val="00536B3C"/>
    <w:rsid w:val="005479AF"/>
    <w:rsid w:val="00554876"/>
    <w:rsid w:val="00555587"/>
    <w:rsid w:val="00556751"/>
    <w:rsid w:val="0056032E"/>
    <w:rsid w:val="00562CFE"/>
    <w:rsid w:val="00567619"/>
    <w:rsid w:val="00583750"/>
    <w:rsid w:val="00583C2E"/>
    <w:rsid w:val="005849B5"/>
    <w:rsid w:val="00587CFC"/>
    <w:rsid w:val="005926DF"/>
    <w:rsid w:val="005948A6"/>
    <w:rsid w:val="00594A3A"/>
    <w:rsid w:val="00596753"/>
    <w:rsid w:val="005A0F77"/>
    <w:rsid w:val="005A666C"/>
    <w:rsid w:val="005B5878"/>
    <w:rsid w:val="005B6B71"/>
    <w:rsid w:val="005C1631"/>
    <w:rsid w:val="005C3006"/>
    <w:rsid w:val="005D2A85"/>
    <w:rsid w:val="005D40F4"/>
    <w:rsid w:val="005D5420"/>
    <w:rsid w:val="005E2885"/>
    <w:rsid w:val="005E31F1"/>
    <w:rsid w:val="005E44EE"/>
    <w:rsid w:val="005E5151"/>
    <w:rsid w:val="005E5C76"/>
    <w:rsid w:val="005E7C07"/>
    <w:rsid w:val="005F1520"/>
    <w:rsid w:val="005F7EB8"/>
    <w:rsid w:val="0060101C"/>
    <w:rsid w:val="00605D43"/>
    <w:rsid w:val="006139E1"/>
    <w:rsid w:val="00615BE9"/>
    <w:rsid w:val="00621A2D"/>
    <w:rsid w:val="006261AD"/>
    <w:rsid w:val="00632267"/>
    <w:rsid w:val="00636E26"/>
    <w:rsid w:val="006404E6"/>
    <w:rsid w:val="00643087"/>
    <w:rsid w:val="006436C1"/>
    <w:rsid w:val="0064396C"/>
    <w:rsid w:val="00651FB2"/>
    <w:rsid w:val="006570F1"/>
    <w:rsid w:val="00657166"/>
    <w:rsid w:val="0066301B"/>
    <w:rsid w:val="00663BC9"/>
    <w:rsid w:val="006647DB"/>
    <w:rsid w:val="0067670A"/>
    <w:rsid w:val="00681744"/>
    <w:rsid w:val="00684A78"/>
    <w:rsid w:val="00690437"/>
    <w:rsid w:val="006925AF"/>
    <w:rsid w:val="006933F2"/>
    <w:rsid w:val="00694F59"/>
    <w:rsid w:val="006964FF"/>
    <w:rsid w:val="006A346D"/>
    <w:rsid w:val="006A4E70"/>
    <w:rsid w:val="006B5990"/>
    <w:rsid w:val="006B6DD4"/>
    <w:rsid w:val="006B783E"/>
    <w:rsid w:val="006C0376"/>
    <w:rsid w:val="006C1D9C"/>
    <w:rsid w:val="006C39CC"/>
    <w:rsid w:val="006C6E0A"/>
    <w:rsid w:val="006D0DB7"/>
    <w:rsid w:val="006E6A4D"/>
    <w:rsid w:val="006E776B"/>
    <w:rsid w:val="006F0F3D"/>
    <w:rsid w:val="006F4412"/>
    <w:rsid w:val="006F76DC"/>
    <w:rsid w:val="00702CAB"/>
    <w:rsid w:val="00703125"/>
    <w:rsid w:val="00705CD8"/>
    <w:rsid w:val="00706B64"/>
    <w:rsid w:val="00707C2E"/>
    <w:rsid w:val="00715C9C"/>
    <w:rsid w:val="007164CB"/>
    <w:rsid w:val="00720AA2"/>
    <w:rsid w:val="00722B27"/>
    <w:rsid w:val="00722DB7"/>
    <w:rsid w:val="00726A63"/>
    <w:rsid w:val="00736A83"/>
    <w:rsid w:val="00740A0A"/>
    <w:rsid w:val="00740C8B"/>
    <w:rsid w:val="00743715"/>
    <w:rsid w:val="00744759"/>
    <w:rsid w:val="0075063D"/>
    <w:rsid w:val="0075512B"/>
    <w:rsid w:val="00764807"/>
    <w:rsid w:val="00767545"/>
    <w:rsid w:val="00770C49"/>
    <w:rsid w:val="00774A53"/>
    <w:rsid w:val="0078157D"/>
    <w:rsid w:val="00781D03"/>
    <w:rsid w:val="007834F3"/>
    <w:rsid w:val="00784622"/>
    <w:rsid w:val="007846A5"/>
    <w:rsid w:val="00784930"/>
    <w:rsid w:val="007866C6"/>
    <w:rsid w:val="007933D2"/>
    <w:rsid w:val="00796A77"/>
    <w:rsid w:val="00797786"/>
    <w:rsid w:val="007A138A"/>
    <w:rsid w:val="007A475D"/>
    <w:rsid w:val="007A6AF6"/>
    <w:rsid w:val="007B727E"/>
    <w:rsid w:val="007C27E6"/>
    <w:rsid w:val="007C32D5"/>
    <w:rsid w:val="007D0B74"/>
    <w:rsid w:val="007D2B3F"/>
    <w:rsid w:val="007D4C35"/>
    <w:rsid w:val="007D5C6F"/>
    <w:rsid w:val="007E56FB"/>
    <w:rsid w:val="007E7267"/>
    <w:rsid w:val="007F5307"/>
    <w:rsid w:val="007F5DB1"/>
    <w:rsid w:val="007F62E0"/>
    <w:rsid w:val="008033B8"/>
    <w:rsid w:val="008050EB"/>
    <w:rsid w:val="008068B7"/>
    <w:rsid w:val="00806CD4"/>
    <w:rsid w:val="00807E17"/>
    <w:rsid w:val="00814EF4"/>
    <w:rsid w:val="008156CD"/>
    <w:rsid w:val="0082145A"/>
    <w:rsid w:val="008262FB"/>
    <w:rsid w:val="008264A5"/>
    <w:rsid w:val="00827B6E"/>
    <w:rsid w:val="008304F7"/>
    <w:rsid w:val="0084263A"/>
    <w:rsid w:val="0085007F"/>
    <w:rsid w:val="00850F43"/>
    <w:rsid w:val="00852041"/>
    <w:rsid w:val="008533F8"/>
    <w:rsid w:val="00860EA5"/>
    <w:rsid w:val="00864D32"/>
    <w:rsid w:val="00865E67"/>
    <w:rsid w:val="00876026"/>
    <w:rsid w:val="0087711C"/>
    <w:rsid w:val="00877157"/>
    <w:rsid w:val="00877B14"/>
    <w:rsid w:val="00880273"/>
    <w:rsid w:val="00884297"/>
    <w:rsid w:val="00884EA2"/>
    <w:rsid w:val="008866AD"/>
    <w:rsid w:val="00891654"/>
    <w:rsid w:val="008B2F59"/>
    <w:rsid w:val="008B306A"/>
    <w:rsid w:val="008B3880"/>
    <w:rsid w:val="008B3EC4"/>
    <w:rsid w:val="008B4F02"/>
    <w:rsid w:val="008C3768"/>
    <w:rsid w:val="008D36C0"/>
    <w:rsid w:val="008D5247"/>
    <w:rsid w:val="008E0154"/>
    <w:rsid w:val="008E6AAA"/>
    <w:rsid w:val="008F4863"/>
    <w:rsid w:val="00906950"/>
    <w:rsid w:val="00911D80"/>
    <w:rsid w:val="0091305E"/>
    <w:rsid w:val="00916D32"/>
    <w:rsid w:val="009259FB"/>
    <w:rsid w:val="0093113D"/>
    <w:rsid w:val="00931A6C"/>
    <w:rsid w:val="00931DF0"/>
    <w:rsid w:val="0093303B"/>
    <w:rsid w:val="00933C28"/>
    <w:rsid w:val="00936198"/>
    <w:rsid w:val="00936467"/>
    <w:rsid w:val="009407B0"/>
    <w:rsid w:val="00942CDE"/>
    <w:rsid w:val="00951A87"/>
    <w:rsid w:val="0095496D"/>
    <w:rsid w:val="00954CBF"/>
    <w:rsid w:val="0095728D"/>
    <w:rsid w:val="0096114C"/>
    <w:rsid w:val="0096437A"/>
    <w:rsid w:val="00971433"/>
    <w:rsid w:val="009746C7"/>
    <w:rsid w:val="009771CC"/>
    <w:rsid w:val="00990318"/>
    <w:rsid w:val="00993796"/>
    <w:rsid w:val="009A0C43"/>
    <w:rsid w:val="009A1475"/>
    <w:rsid w:val="009A162D"/>
    <w:rsid w:val="009A675C"/>
    <w:rsid w:val="009B221C"/>
    <w:rsid w:val="009B48FC"/>
    <w:rsid w:val="009B652E"/>
    <w:rsid w:val="009C3571"/>
    <w:rsid w:val="009C7910"/>
    <w:rsid w:val="009D123A"/>
    <w:rsid w:val="009D6174"/>
    <w:rsid w:val="009D6312"/>
    <w:rsid w:val="009D6AEF"/>
    <w:rsid w:val="009D752B"/>
    <w:rsid w:val="009E02DB"/>
    <w:rsid w:val="009E2855"/>
    <w:rsid w:val="009E604C"/>
    <w:rsid w:val="009F07A0"/>
    <w:rsid w:val="009F5417"/>
    <w:rsid w:val="00A021D0"/>
    <w:rsid w:val="00A05110"/>
    <w:rsid w:val="00A105CB"/>
    <w:rsid w:val="00A11C39"/>
    <w:rsid w:val="00A14CA8"/>
    <w:rsid w:val="00A15537"/>
    <w:rsid w:val="00A15857"/>
    <w:rsid w:val="00A15EB2"/>
    <w:rsid w:val="00A21668"/>
    <w:rsid w:val="00A22B64"/>
    <w:rsid w:val="00A24508"/>
    <w:rsid w:val="00A27999"/>
    <w:rsid w:val="00A307ED"/>
    <w:rsid w:val="00A33A82"/>
    <w:rsid w:val="00A37CE2"/>
    <w:rsid w:val="00A42CBC"/>
    <w:rsid w:val="00A45354"/>
    <w:rsid w:val="00A47770"/>
    <w:rsid w:val="00A51178"/>
    <w:rsid w:val="00A51B9F"/>
    <w:rsid w:val="00A56B02"/>
    <w:rsid w:val="00A61749"/>
    <w:rsid w:val="00A627A1"/>
    <w:rsid w:val="00A719C7"/>
    <w:rsid w:val="00A73648"/>
    <w:rsid w:val="00A77A96"/>
    <w:rsid w:val="00A815E2"/>
    <w:rsid w:val="00A90301"/>
    <w:rsid w:val="00A92326"/>
    <w:rsid w:val="00AA3327"/>
    <w:rsid w:val="00AA344E"/>
    <w:rsid w:val="00AA5229"/>
    <w:rsid w:val="00AB4774"/>
    <w:rsid w:val="00AB643E"/>
    <w:rsid w:val="00AC087F"/>
    <w:rsid w:val="00AC315E"/>
    <w:rsid w:val="00AC3D9E"/>
    <w:rsid w:val="00AD01C1"/>
    <w:rsid w:val="00AD11EC"/>
    <w:rsid w:val="00AD48BE"/>
    <w:rsid w:val="00AD52F3"/>
    <w:rsid w:val="00AE03DE"/>
    <w:rsid w:val="00AE2B4A"/>
    <w:rsid w:val="00AE4222"/>
    <w:rsid w:val="00AE7BCC"/>
    <w:rsid w:val="00AF1AA5"/>
    <w:rsid w:val="00B0282B"/>
    <w:rsid w:val="00B04FC3"/>
    <w:rsid w:val="00B052B4"/>
    <w:rsid w:val="00B1103D"/>
    <w:rsid w:val="00B114F7"/>
    <w:rsid w:val="00B12D72"/>
    <w:rsid w:val="00B177B9"/>
    <w:rsid w:val="00B20312"/>
    <w:rsid w:val="00B220F4"/>
    <w:rsid w:val="00B23492"/>
    <w:rsid w:val="00B276FD"/>
    <w:rsid w:val="00B33DBD"/>
    <w:rsid w:val="00B37541"/>
    <w:rsid w:val="00B45530"/>
    <w:rsid w:val="00B45671"/>
    <w:rsid w:val="00B54256"/>
    <w:rsid w:val="00B54447"/>
    <w:rsid w:val="00B550FE"/>
    <w:rsid w:val="00B55165"/>
    <w:rsid w:val="00B5746A"/>
    <w:rsid w:val="00B665FD"/>
    <w:rsid w:val="00B70D41"/>
    <w:rsid w:val="00B72333"/>
    <w:rsid w:val="00B750D0"/>
    <w:rsid w:val="00B756D2"/>
    <w:rsid w:val="00B772F5"/>
    <w:rsid w:val="00B77CFA"/>
    <w:rsid w:val="00B80951"/>
    <w:rsid w:val="00B81523"/>
    <w:rsid w:val="00B81D8D"/>
    <w:rsid w:val="00B829B7"/>
    <w:rsid w:val="00B82EC3"/>
    <w:rsid w:val="00B84774"/>
    <w:rsid w:val="00B85663"/>
    <w:rsid w:val="00B85954"/>
    <w:rsid w:val="00B8604F"/>
    <w:rsid w:val="00B8788F"/>
    <w:rsid w:val="00B91632"/>
    <w:rsid w:val="00B91673"/>
    <w:rsid w:val="00B9190F"/>
    <w:rsid w:val="00B93B7E"/>
    <w:rsid w:val="00B979DA"/>
    <w:rsid w:val="00BB5915"/>
    <w:rsid w:val="00BB7598"/>
    <w:rsid w:val="00BC0C96"/>
    <w:rsid w:val="00BC38E4"/>
    <w:rsid w:val="00BE0E70"/>
    <w:rsid w:val="00BE321F"/>
    <w:rsid w:val="00BE63E7"/>
    <w:rsid w:val="00BE6837"/>
    <w:rsid w:val="00C01F23"/>
    <w:rsid w:val="00C03E8B"/>
    <w:rsid w:val="00C04BDB"/>
    <w:rsid w:val="00C1000E"/>
    <w:rsid w:val="00C123AB"/>
    <w:rsid w:val="00C1343C"/>
    <w:rsid w:val="00C1390E"/>
    <w:rsid w:val="00C22B66"/>
    <w:rsid w:val="00C26CF1"/>
    <w:rsid w:val="00C27803"/>
    <w:rsid w:val="00C30B4D"/>
    <w:rsid w:val="00C32394"/>
    <w:rsid w:val="00C32DB3"/>
    <w:rsid w:val="00C33F59"/>
    <w:rsid w:val="00C420C8"/>
    <w:rsid w:val="00C501DF"/>
    <w:rsid w:val="00C530A1"/>
    <w:rsid w:val="00C57029"/>
    <w:rsid w:val="00C60EBB"/>
    <w:rsid w:val="00C60EBC"/>
    <w:rsid w:val="00C632A0"/>
    <w:rsid w:val="00C63D34"/>
    <w:rsid w:val="00C71851"/>
    <w:rsid w:val="00C720E2"/>
    <w:rsid w:val="00C72B97"/>
    <w:rsid w:val="00C74871"/>
    <w:rsid w:val="00C81780"/>
    <w:rsid w:val="00C81907"/>
    <w:rsid w:val="00C8237E"/>
    <w:rsid w:val="00C871BD"/>
    <w:rsid w:val="00C87BAB"/>
    <w:rsid w:val="00C902E8"/>
    <w:rsid w:val="00C94DEA"/>
    <w:rsid w:val="00C97102"/>
    <w:rsid w:val="00C97AAF"/>
    <w:rsid w:val="00CA1A0C"/>
    <w:rsid w:val="00CA48CB"/>
    <w:rsid w:val="00CA4D37"/>
    <w:rsid w:val="00CA65A8"/>
    <w:rsid w:val="00CB1243"/>
    <w:rsid w:val="00CB33CB"/>
    <w:rsid w:val="00CB51B6"/>
    <w:rsid w:val="00CB56C8"/>
    <w:rsid w:val="00CB5F4A"/>
    <w:rsid w:val="00CC129B"/>
    <w:rsid w:val="00CC1C02"/>
    <w:rsid w:val="00CC2E0D"/>
    <w:rsid w:val="00CC6EE3"/>
    <w:rsid w:val="00CC7023"/>
    <w:rsid w:val="00CD10DE"/>
    <w:rsid w:val="00CE3283"/>
    <w:rsid w:val="00CE6079"/>
    <w:rsid w:val="00CE6DCB"/>
    <w:rsid w:val="00CF1701"/>
    <w:rsid w:val="00CF1AC9"/>
    <w:rsid w:val="00CF2138"/>
    <w:rsid w:val="00CF3383"/>
    <w:rsid w:val="00CF408E"/>
    <w:rsid w:val="00CF566D"/>
    <w:rsid w:val="00CF60FB"/>
    <w:rsid w:val="00D00975"/>
    <w:rsid w:val="00D009B8"/>
    <w:rsid w:val="00D04C68"/>
    <w:rsid w:val="00D04E4B"/>
    <w:rsid w:val="00D062C9"/>
    <w:rsid w:val="00D0693F"/>
    <w:rsid w:val="00D11877"/>
    <w:rsid w:val="00D166C4"/>
    <w:rsid w:val="00D1677F"/>
    <w:rsid w:val="00D212FE"/>
    <w:rsid w:val="00D226D1"/>
    <w:rsid w:val="00D30C50"/>
    <w:rsid w:val="00D37172"/>
    <w:rsid w:val="00D44EE0"/>
    <w:rsid w:val="00D465EA"/>
    <w:rsid w:val="00D47A72"/>
    <w:rsid w:val="00D47E99"/>
    <w:rsid w:val="00D511CC"/>
    <w:rsid w:val="00D54132"/>
    <w:rsid w:val="00D56478"/>
    <w:rsid w:val="00D5707C"/>
    <w:rsid w:val="00D63FE7"/>
    <w:rsid w:val="00D701E2"/>
    <w:rsid w:val="00D72E52"/>
    <w:rsid w:val="00D8132C"/>
    <w:rsid w:val="00D976B2"/>
    <w:rsid w:val="00DA513F"/>
    <w:rsid w:val="00DA685B"/>
    <w:rsid w:val="00DA69BB"/>
    <w:rsid w:val="00DA7720"/>
    <w:rsid w:val="00DD044F"/>
    <w:rsid w:val="00DD2D59"/>
    <w:rsid w:val="00DD4EF2"/>
    <w:rsid w:val="00DD7E2D"/>
    <w:rsid w:val="00DE4744"/>
    <w:rsid w:val="00DE4AEC"/>
    <w:rsid w:val="00DE6A90"/>
    <w:rsid w:val="00DF0E7D"/>
    <w:rsid w:val="00DF1A3D"/>
    <w:rsid w:val="00DF258A"/>
    <w:rsid w:val="00DF70E4"/>
    <w:rsid w:val="00E01B0F"/>
    <w:rsid w:val="00E03CC8"/>
    <w:rsid w:val="00E07F92"/>
    <w:rsid w:val="00E105A2"/>
    <w:rsid w:val="00E1148E"/>
    <w:rsid w:val="00E14104"/>
    <w:rsid w:val="00E22688"/>
    <w:rsid w:val="00E23509"/>
    <w:rsid w:val="00E2369D"/>
    <w:rsid w:val="00E23EBB"/>
    <w:rsid w:val="00E2423A"/>
    <w:rsid w:val="00E30216"/>
    <w:rsid w:val="00E30823"/>
    <w:rsid w:val="00E31A01"/>
    <w:rsid w:val="00E34742"/>
    <w:rsid w:val="00E355C3"/>
    <w:rsid w:val="00E35AB5"/>
    <w:rsid w:val="00E433A7"/>
    <w:rsid w:val="00E505C1"/>
    <w:rsid w:val="00E54D29"/>
    <w:rsid w:val="00E61093"/>
    <w:rsid w:val="00E705B1"/>
    <w:rsid w:val="00E7658B"/>
    <w:rsid w:val="00E80F20"/>
    <w:rsid w:val="00E84D8B"/>
    <w:rsid w:val="00E85427"/>
    <w:rsid w:val="00E855A6"/>
    <w:rsid w:val="00EA7B2F"/>
    <w:rsid w:val="00EB3A59"/>
    <w:rsid w:val="00EB48F7"/>
    <w:rsid w:val="00EB551B"/>
    <w:rsid w:val="00EB61E0"/>
    <w:rsid w:val="00EB725A"/>
    <w:rsid w:val="00EB7E37"/>
    <w:rsid w:val="00EC00EB"/>
    <w:rsid w:val="00ED1388"/>
    <w:rsid w:val="00ED60B6"/>
    <w:rsid w:val="00EE04CD"/>
    <w:rsid w:val="00EE0FFF"/>
    <w:rsid w:val="00EE22EB"/>
    <w:rsid w:val="00EE391C"/>
    <w:rsid w:val="00EF52DE"/>
    <w:rsid w:val="00F017A5"/>
    <w:rsid w:val="00F029E5"/>
    <w:rsid w:val="00F03238"/>
    <w:rsid w:val="00F03990"/>
    <w:rsid w:val="00F15FE2"/>
    <w:rsid w:val="00F212C2"/>
    <w:rsid w:val="00F30507"/>
    <w:rsid w:val="00F43E5F"/>
    <w:rsid w:val="00F45A31"/>
    <w:rsid w:val="00F46409"/>
    <w:rsid w:val="00F51BD4"/>
    <w:rsid w:val="00F53FAF"/>
    <w:rsid w:val="00F575ED"/>
    <w:rsid w:val="00F57B55"/>
    <w:rsid w:val="00F64C69"/>
    <w:rsid w:val="00F67032"/>
    <w:rsid w:val="00F67493"/>
    <w:rsid w:val="00F71C39"/>
    <w:rsid w:val="00F7566A"/>
    <w:rsid w:val="00F77704"/>
    <w:rsid w:val="00F77DD7"/>
    <w:rsid w:val="00F82E97"/>
    <w:rsid w:val="00F90A76"/>
    <w:rsid w:val="00F9484B"/>
    <w:rsid w:val="00F95688"/>
    <w:rsid w:val="00FA02CA"/>
    <w:rsid w:val="00FA0B55"/>
    <w:rsid w:val="00FA16A3"/>
    <w:rsid w:val="00FA797C"/>
    <w:rsid w:val="00FB7775"/>
    <w:rsid w:val="00FC5C4F"/>
    <w:rsid w:val="00FC7305"/>
    <w:rsid w:val="00FD1F71"/>
    <w:rsid w:val="00FD23A5"/>
    <w:rsid w:val="00FE1EF0"/>
    <w:rsid w:val="00FF1386"/>
    <w:rsid w:val="00FF46A1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6EDBB5"/>
  <w15:docId w15:val="{01CE84C8-265D-4DF8-B376-55B21B48C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3A82"/>
    <w:pPr>
      <w:spacing w:after="0" w:line="240" w:lineRule="auto"/>
    </w:pPr>
    <w:rPr>
      <w:rFonts w:asciiTheme="minorHAnsi" w:hAnsiTheme="minorHAns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915AF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Nadpis3">
    <w:name w:val="heading 3"/>
    <w:basedOn w:val="Normln"/>
    <w:link w:val="Nadpis3Char"/>
    <w:uiPriority w:val="99"/>
    <w:qFormat/>
    <w:rsid w:val="0001261C"/>
    <w:pPr>
      <w:spacing w:before="100" w:beforeAutospacing="1" w:after="100" w:afterAutospacing="1"/>
      <w:jc w:val="center"/>
      <w:outlineLvl w:val="2"/>
    </w:pPr>
    <w:rPr>
      <w:b/>
      <w:bCs/>
      <w:sz w:val="27"/>
      <w:szCs w:val="27"/>
    </w:rPr>
  </w:style>
  <w:style w:type="paragraph" w:styleId="Nadpis4">
    <w:name w:val="heading 4"/>
    <w:basedOn w:val="Normln"/>
    <w:next w:val="Normln"/>
    <w:link w:val="Nadpis4Char"/>
    <w:uiPriority w:val="99"/>
    <w:qFormat/>
    <w:rsid w:val="00417B45"/>
    <w:pPr>
      <w:keepNext/>
      <w:spacing w:before="120" w:after="12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12172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rsid w:val="0001261C"/>
    <w:rPr>
      <w:rFonts w:asciiTheme="minorHAnsi" w:hAnsiTheme="minorHAnsi"/>
      <w:b/>
      <w:bCs/>
      <w:sz w:val="27"/>
      <w:szCs w:val="27"/>
    </w:rPr>
  </w:style>
  <w:style w:type="character" w:customStyle="1" w:styleId="Nadpis4Char">
    <w:name w:val="Nadpis 4 Char"/>
    <w:basedOn w:val="Standardnpsmoodstavce"/>
    <w:link w:val="Nadpis4"/>
    <w:uiPriority w:val="99"/>
    <w:rsid w:val="00417B45"/>
    <w:rPr>
      <w:rFonts w:asciiTheme="minorHAnsi" w:hAnsiTheme="minorHAnsi"/>
      <w:b/>
      <w:bCs/>
      <w:sz w:val="24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152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styleId="Siln">
    <w:name w:val="Strong"/>
    <w:basedOn w:val="Standardnpsmoodstavce"/>
    <w:uiPriority w:val="99"/>
    <w:qFormat/>
    <w:rsid w:val="00365204"/>
    <w:rPr>
      <w:rFonts w:cs="Times New Roman"/>
      <w:b/>
      <w:bCs/>
    </w:rPr>
  </w:style>
  <w:style w:type="paragraph" w:styleId="Normlnweb">
    <w:name w:val="Normal (Web)"/>
    <w:basedOn w:val="Normln"/>
    <w:uiPriority w:val="99"/>
    <w:rsid w:val="00365204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rsid w:val="00365204"/>
    <w:rPr>
      <w:rFonts w:cs="Times New Roman"/>
      <w:color w:val="0000FF"/>
      <w:u w:val="single"/>
    </w:rPr>
  </w:style>
  <w:style w:type="paragraph" w:styleId="Podnadpis">
    <w:name w:val="Subtitle"/>
    <w:basedOn w:val="Normln"/>
    <w:link w:val="PodnadpisChar"/>
    <w:uiPriority w:val="99"/>
    <w:qFormat/>
    <w:rsid w:val="00121723"/>
    <w:pPr>
      <w:autoSpaceDE w:val="0"/>
      <w:autoSpaceDN w:val="0"/>
      <w:adjustRightInd w:val="0"/>
      <w:jc w:val="center"/>
    </w:pPr>
    <w:rPr>
      <w:b/>
      <w:bCs/>
      <w:sz w:val="28"/>
      <w:szCs w:val="30"/>
      <w:u w:val="single"/>
    </w:rPr>
  </w:style>
  <w:style w:type="character" w:customStyle="1" w:styleId="PodnadpisChar">
    <w:name w:val="Podnadpis Char"/>
    <w:basedOn w:val="Standardnpsmoodstavce"/>
    <w:link w:val="Podnadpis"/>
    <w:uiPriority w:val="11"/>
    <w:rsid w:val="00B81523"/>
    <w:rPr>
      <w:rFonts w:asciiTheme="majorHAnsi" w:eastAsiaTheme="majorEastAsia" w:hAnsiTheme="majorHAnsi" w:cstheme="majorBidi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7164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523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9130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130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15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130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152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3671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152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3671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1523"/>
    <w:rPr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E2855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4B423E"/>
    <w:pPr>
      <w:ind w:left="720"/>
      <w:contextualSpacing/>
    </w:pPr>
  </w:style>
  <w:style w:type="paragraph" w:styleId="Revize">
    <w:name w:val="Revision"/>
    <w:hidden/>
    <w:uiPriority w:val="99"/>
    <w:semiHidden/>
    <w:rsid w:val="00E23EBB"/>
    <w:pPr>
      <w:spacing w:after="0" w:line="240" w:lineRule="auto"/>
    </w:pPr>
    <w:rPr>
      <w:rFonts w:asciiTheme="minorHAnsi" w:hAnsiTheme="minorHAnsi"/>
      <w:sz w:val="24"/>
      <w:szCs w:val="24"/>
    </w:rPr>
  </w:style>
  <w:style w:type="paragraph" w:customStyle="1" w:styleId="Odstavecseseznamem1">
    <w:name w:val="Odstavec se seznamem1"/>
    <w:basedOn w:val="Normln"/>
    <w:rsid w:val="00F575ED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1915AF"/>
    <w:rPr>
      <w:rFonts w:asciiTheme="minorHAnsi" w:eastAsiaTheme="majorEastAsia" w:hAnsiTheme="minorHAnsi" w:cstheme="majorBidi"/>
      <w:b/>
      <w:sz w:val="28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AB4774"/>
    <w:pPr>
      <w:spacing w:line="259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AB4774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AB4774"/>
    <w:pPr>
      <w:spacing w:after="100"/>
      <w:ind w:left="480"/>
    </w:pPr>
  </w:style>
  <w:style w:type="table" w:styleId="Stednseznam2zvraznn1">
    <w:name w:val="Medium List 2 Accent 1"/>
    <w:basedOn w:val="Normlntabulka"/>
    <w:uiPriority w:val="66"/>
    <w:rsid w:val="00C817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Odstavecseseznamem2">
    <w:name w:val="Odstavec se seznamem2"/>
    <w:basedOn w:val="Normln"/>
    <w:rsid w:val="00DE6A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3">
    <w:name w:val="Odstavec se seznamem3"/>
    <w:basedOn w:val="Normln"/>
    <w:rsid w:val="00BE0E70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Odstavecseseznamem4">
    <w:name w:val="Odstavec se seznamem4"/>
    <w:basedOn w:val="Normln"/>
    <w:rsid w:val="007C32D5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51761B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5BE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5BE9"/>
    <w:rPr>
      <w:rFonts w:asciiTheme="minorHAnsi" w:hAnsiTheme="minorHAns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15B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7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5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5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75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7911"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75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75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7916"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75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75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57920"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ropagace@mmp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otacemmp@mmp.cz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43850067B94F83B0BFA45160388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87B455-8557-44D8-92F9-0A1B708C3E0A}"/>
      </w:docPartPr>
      <w:docPartBody>
        <w:p w:rsidR="00F86CAF" w:rsidRDefault="00EF2799" w:rsidP="00EF2799">
          <w:pPr>
            <w:pStyle w:val="3C43850067B94F83B0BFA45160388CEF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799"/>
    <w:rsid w:val="00076DA7"/>
    <w:rsid w:val="00132CE0"/>
    <w:rsid w:val="00160094"/>
    <w:rsid w:val="001C4D12"/>
    <w:rsid w:val="001F1CE8"/>
    <w:rsid w:val="00211458"/>
    <w:rsid w:val="00211BAA"/>
    <w:rsid w:val="00224B91"/>
    <w:rsid w:val="003278DD"/>
    <w:rsid w:val="004136FB"/>
    <w:rsid w:val="004860A9"/>
    <w:rsid w:val="004E15CE"/>
    <w:rsid w:val="00503C69"/>
    <w:rsid w:val="0055529B"/>
    <w:rsid w:val="005A666C"/>
    <w:rsid w:val="006126C3"/>
    <w:rsid w:val="00653F02"/>
    <w:rsid w:val="0072332F"/>
    <w:rsid w:val="00774AA4"/>
    <w:rsid w:val="009A1475"/>
    <w:rsid w:val="009A162D"/>
    <w:rsid w:val="00B13B66"/>
    <w:rsid w:val="00C1390E"/>
    <w:rsid w:val="00CC6EE3"/>
    <w:rsid w:val="00DC1C11"/>
    <w:rsid w:val="00DE6107"/>
    <w:rsid w:val="00E275E5"/>
    <w:rsid w:val="00E41640"/>
    <w:rsid w:val="00E811DF"/>
    <w:rsid w:val="00EC5609"/>
    <w:rsid w:val="00EF2799"/>
    <w:rsid w:val="00F86CAF"/>
    <w:rsid w:val="00FE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3C43850067B94F83B0BFA45160388CEF">
    <w:name w:val="3C43850067B94F83B0BFA45160388CEF"/>
    <w:rsid w:val="00EF27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Jednani xmlns="f94004b3-5c85-4b6f-b2cb-b6e165aced0d">12955</BodJednani>
    <Navrh xmlns="df30a891-99dc-44a0-9782-3a4c8c525d86">52621</Navrh>
    <StatusJednani xmlns="f94004b3-5c85-4b6f-b2cb-b6e165aced0d">Otevřeno</StatusJednani>
    <Jednani xmlns="f94004b3-5c85-4b6f-b2cb-b6e165aced0d">589</Jednani>
    <CitlivyObsah xmlns="df30a891-99dc-44a0-9782-3a4c8c525d86">false</CitlivyObsah>
  </documentManagement>
</p:properties>
</file>

<file path=customXml/item2.xml><?xml version="1.0" encoding="utf-8"?>
<?mso-contentType ?>
<spe:Receivers xmlns:spe="http://schemas.microsoft.com/sharepoint/events">
  <Receiver>
    <Name/>
    <Synchronization>Synchronous</Synchronization>
    <Type>1</Type>
    <SequenceNumber>10</SequenceNumber>
    <Url/>
    <Assembly>AC.SharePoint.Meetings, Version=1.0.0.0, Culture=neutral, PublicKeyToken=9b92fccf2d853fe9</Assembly>
    <Class>AC.SharePoint.Meetings.SharePoint.Handlers.BindByFolderStructureEventReceiver</Class>
    <Data/>
    <Filter/>
  </Receiver>
  <Receiver>
    <Name/>
    <Synchronization>Synchronous</Synchronization>
    <Type>1</Type>
    <SequenceNumber>20</SequenceNumber>
    <Url/>
    <Assembly>AC.SharePoint.Meetings, Version=1.0.0.0, Culture=neutral, PublicKeyToken=9b92fccf2d853fe9</Assembly>
    <Class>AC.SharePoint.Meetings.SharePoint.Handlers.InitializeOrderEventReceiver</Class>
    <Data/>
    <Filter/>
  </Receiver>
  <Receiver>
    <Name/>
    <Synchronization>Synchronous</Synchronization>
    <Type>3</Type>
    <SequenceNumber>10</SequenceNumber>
    <Url/>
    <Assembly>AC.SharePoint.Meetings, Version=1.0.0.0, Culture=neutral, PublicKeyToken=9b92fccf2d853fe9</Assembly>
    <Class>AC.SharePoint.Meetings.SharePoint.Handlers.CascadeDeletingEventReceiver</Class>
    <Data/>
    <Filter/>
  </Receiver>
  <Receiver>
    <Name/>
    <Synchronization>Asynchronous</Synchronization>
    <Type>10002</Type>
    <SequenceNumber>10</SequenceNumber>
    <Url/>
    <Assembly>AC.SharePoint.Meetings, Version=1.0.0.0, Culture=neutral, PublicKeyToken=9b92fccf2d853fe9</Assembly>
    <Class>AC.SharePoint.Meetings.SharePoint.Handlers.AutomaticApprovalEventReceiver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říloha" ma:contentTypeID="0x0101007127A994CA674747A7AE93495D6D9F160200B663D53B9C3025449AE797E7690C5365" ma:contentTypeVersion="1218" ma:contentTypeDescription="" ma:contentTypeScope="" ma:versionID="c5664837b810ad2a144f547b02e7eaff">
  <xsd:schema xmlns:xsd="http://www.w3.org/2001/XMLSchema" xmlns:xs="http://www.w3.org/2001/XMLSchema" xmlns:p="http://schemas.microsoft.com/office/2006/metadata/properties" xmlns:ns2="f94004b3-5c85-4b6f-b2cb-b6e165aced0d" xmlns:ns3="df30a891-99dc-44a0-9782-3a4c8c525d86" targetNamespace="http://schemas.microsoft.com/office/2006/metadata/properties" ma:root="true" ma:fieldsID="3067b03108da91ba7248d5cb436ff289" ns2:_="" ns3:_="">
    <xsd:import namespace="f94004b3-5c85-4b6f-b2cb-b6e165aced0d"/>
    <xsd:import namespace="df30a891-99dc-44a0-9782-3a4c8c525d86"/>
    <xsd:element name="properties">
      <xsd:complexType>
        <xsd:sequence>
          <xsd:element name="documentManagement">
            <xsd:complexType>
              <xsd:all>
                <xsd:element ref="ns2:Jednani" minOccurs="0"/>
                <xsd:element ref="ns2:BodJednani" minOccurs="0"/>
                <xsd:element ref="ns3:Navrh" minOccurs="0"/>
                <xsd:element ref="ns2:StatusJednani" minOccurs="0"/>
                <xsd:element ref="ns3:CitlivyObsa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004b3-5c85-4b6f-b2cb-b6e165aced0d" elementFormDefault="qualified">
    <xsd:import namespace="http://schemas.microsoft.com/office/2006/documentManagement/types"/>
    <xsd:import namespace="http://schemas.microsoft.com/office/infopath/2007/PartnerControls"/>
    <xsd:element name="Jednani" ma:index="8" nillable="true" ma:displayName="Jednání" ma:indexed="true" ma:list="{5d15bb43-59a9-4abc-a36b-30c5bc7ccfa6}" ma:internalName="Jednani" ma:readOnly="false" ma:showField="Title" ma:web="df30a891-99dc-44a0-9782-3a4c8c525d86">
      <xsd:simpleType>
        <xsd:restriction base="dms:Lookup"/>
      </xsd:simpleType>
    </xsd:element>
    <xsd:element name="BodJednani" ma:index="9" nillable="true" ma:displayName="Bod jednání" ma:indexed="true" ma:list="{25005960-1e16-407c-9362-07eefd78656c}" ma:internalName="BodJednani" ma:readOnly="false" ma:showField="Title" ma:web="df30a891-99dc-44a0-9782-3a4c8c525d86">
      <xsd:simpleType>
        <xsd:restriction base="dms:Lookup"/>
      </xsd:simpleType>
    </xsd:element>
    <xsd:element name="StatusJednani" ma:index="11" nillable="true" ma:displayName="Stav jednání" ma:default="Otevřeno" ma:format="Dropdown" ma:internalName="StatusJednani">
      <xsd:simpleType>
        <xsd:restriction base="dms:Choice">
          <xsd:enumeration value="Otevřeno"/>
          <xsd:enumeration value="Uzavřen program"/>
          <xsd:enumeration value="Uzavřeny návrhy usnesení"/>
          <xsd:enumeration value="Uzavřeno"/>
          <xsd:enumeration value="Zruše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0a891-99dc-44a0-9782-3a4c8c525d86" elementFormDefault="qualified">
    <xsd:import namespace="http://schemas.microsoft.com/office/2006/documentManagement/types"/>
    <xsd:import namespace="http://schemas.microsoft.com/office/infopath/2007/PartnerControls"/>
    <xsd:element name="Navrh" ma:index="10" nillable="true" ma:displayName="Návrh" ma:indexed="true" ma:list="{7750d870-1da3-4daa-a541-9057e1105504}" ma:internalName="Navrh" ma:showField="Cislo" ma:web="df30a891-99dc-44a0-9782-3a4c8c525d86">
      <xsd:simpleType>
        <xsd:restriction base="dms:Lookup"/>
      </xsd:simpleType>
    </xsd:element>
    <xsd:element name="CitlivyObsah" ma:index="12" nillable="true" ma:displayName="Citlivý obsah" ma:default="0" ma:description="Označuje dokument s citlivým obsahem, Pracovní proces nastaví patřičná oprávnění." ma:indexed="true" ma:internalName="CitlivyObsah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2A506-A71A-4825-8524-0033496903C9}">
  <ds:schemaRefs>
    <ds:schemaRef ds:uri="http://schemas.microsoft.com/office/2006/metadata/properties"/>
    <ds:schemaRef ds:uri="http://schemas.microsoft.com/office/infopath/2007/PartnerControls"/>
    <ds:schemaRef ds:uri="f94004b3-5c85-4b6f-b2cb-b6e165aced0d"/>
    <ds:schemaRef ds:uri="df30a891-99dc-44a0-9782-3a4c8c525d86"/>
  </ds:schemaRefs>
</ds:datastoreItem>
</file>

<file path=customXml/itemProps2.xml><?xml version="1.0" encoding="utf-8"?>
<ds:datastoreItem xmlns:ds="http://schemas.openxmlformats.org/officeDocument/2006/customXml" ds:itemID="{D4AF66BD-6F76-4319-B9EA-7D710571719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6DA431B-82FE-45D9-B6BA-5AA59BBDED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C7A934-63C2-4807-AF0A-BE01801BB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4004b3-5c85-4b6f-b2cb-b6e165aced0d"/>
    <ds:schemaRef ds:uri="df30a891-99dc-44a0-9782-3a4c8c525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59440F-70C9-44FD-B688-E1EE87E1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3826</Words>
  <Characters>22579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usnesení č. 2 - Dotace z Programu podpory volnočasových a vzdělávacích aktivit v roce 2022</vt:lpstr>
    </vt:vector>
  </TitlesOfParts>
  <Company>MmP</Company>
  <LinksUpToDate>false</LinksUpToDate>
  <CharactersWithSpaces>26353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usnesení č. 1 - Pravidla pro poskytování dotací z Programu podpory volnočasových, vzdělávacích a prorodinných aktivit v roce 2026</dc:title>
  <dc:creator>Harbichová</dc:creator>
  <cp:lastModifiedBy>Pešková Alena</cp:lastModifiedBy>
  <cp:revision>2</cp:revision>
  <cp:lastPrinted>2025-11-19T13:44:00Z</cp:lastPrinted>
  <dcterms:created xsi:type="dcterms:W3CDTF">2025-12-08T10:55:00Z</dcterms:created>
  <dcterms:modified xsi:type="dcterms:W3CDTF">2025-12-08T10:55:00Z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0x0101007127A994CA674747A7AE93495D6D9F160200B663D53B9C3025449AE797E7690C5365</vt:lpwstr>
  </property>
</Properties>
</file>